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148A" w:rsidRDefault="0037148A">
      <w:pPr>
        <w:rPr>
          <w:rFonts w:ascii="方正小标宋_GBK" w:eastAsia="方正小标宋_GBK"/>
          <w:sz w:val="40"/>
        </w:rPr>
      </w:pPr>
    </w:p>
    <w:p w:rsidR="0037148A" w:rsidRDefault="0037148A">
      <w:pPr>
        <w:rPr>
          <w:rFonts w:ascii="方正小标宋_GBK" w:eastAsia="方正小标宋_GBK"/>
          <w:sz w:val="40"/>
        </w:rPr>
      </w:pPr>
    </w:p>
    <w:p w:rsidR="0037148A" w:rsidRDefault="0037148A">
      <w:pPr>
        <w:rPr>
          <w:rFonts w:ascii="方正小标宋_GBK" w:eastAsia="方正小标宋_GBK"/>
          <w:sz w:val="40"/>
        </w:rPr>
      </w:pPr>
    </w:p>
    <w:p w:rsidR="00B171F8" w:rsidRDefault="00B171F8">
      <w:pPr>
        <w:jc w:val="center"/>
        <w:rPr>
          <w:rFonts w:ascii="方正小标宋_GBK" w:eastAsia="方正小标宋_GBK"/>
          <w:w w:val="85"/>
          <w:sz w:val="56"/>
        </w:rPr>
      </w:pPr>
      <w:r w:rsidRPr="00B171F8">
        <w:rPr>
          <w:rFonts w:ascii="方正小标宋_GBK" w:eastAsia="方正小标宋_GBK" w:hint="eastAsia"/>
          <w:w w:val="85"/>
          <w:sz w:val="56"/>
        </w:rPr>
        <w:t>濮阳市华龙区妇女联合会</w:t>
      </w:r>
    </w:p>
    <w:p w:rsidR="0037148A" w:rsidRDefault="00C4270A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2018年部门预算公开说明</w:t>
      </w:r>
    </w:p>
    <w:p w:rsidR="0037148A" w:rsidRDefault="0037148A">
      <w:pPr>
        <w:jc w:val="center"/>
        <w:rPr>
          <w:rFonts w:ascii="方正小标宋_GBK" w:eastAsia="方正小标宋_GBK"/>
          <w:sz w:val="40"/>
        </w:rPr>
      </w:pPr>
    </w:p>
    <w:p w:rsidR="0037148A" w:rsidRDefault="0037148A">
      <w:pPr>
        <w:jc w:val="center"/>
        <w:rPr>
          <w:rFonts w:ascii="方正小标宋_GBK" w:eastAsia="方正小标宋_GBK"/>
          <w:sz w:val="40"/>
        </w:rPr>
      </w:pPr>
    </w:p>
    <w:p w:rsidR="0037148A" w:rsidRDefault="0037148A">
      <w:pPr>
        <w:jc w:val="center"/>
        <w:rPr>
          <w:rFonts w:ascii="方正小标宋_GBK" w:eastAsia="方正小标宋_GBK"/>
          <w:sz w:val="40"/>
        </w:rPr>
      </w:pPr>
    </w:p>
    <w:p w:rsidR="00B171F8" w:rsidRDefault="00B171F8">
      <w:pPr>
        <w:jc w:val="center"/>
        <w:rPr>
          <w:rFonts w:ascii="方正小标宋_GBK" w:eastAsia="方正小标宋_GBK"/>
          <w:sz w:val="40"/>
        </w:rPr>
      </w:pPr>
    </w:p>
    <w:p w:rsidR="00B171F8" w:rsidRDefault="00B171F8">
      <w:pPr>
        <w:jc w:val="center"/>
        <w:rPr>
          <w:rFonts w:ascii="方正小标宋_GBK" w:eastAsia="方正小标宋_GBK"/>
          <w:sz w:val="40"/>
        </w:rPr>
      </w:pPr>
    </w:p>
    <w:p w:rsidR="00B171F8" w:rsidRDefault="00B171F8">
      <w:pPr>
        <w:jc w:val="center"/>
        <w:rPr>
          <w:rFonts w:ascii="方正小标宋_GBK" w:eastAsia="方正小标宋_GBK"/>
          <w:sz w:val="40"/>
        </w:rPr>
      </w:pPr>
    </w:p>
    <w:p w:rsidR="00B171F8" w:rsidRDefault="00B171F8">
      <w:pPr>
        <w:jc w:val="center"/>
        <w:rPr>
          <w:rFonts w:ascii="方正小标宋_GBK" w:eastAsia="方正小标宋_GBK"/>
          <w:sz w:val="40"/>
        </w:rPr>
      </w:pPr>
    </w:p>
    <w:p w:rsidR="00B171F8" w:rsidRDefault="00B171F8">
      <w:pPr>
        <w:jc w:val="center"/>
        <w:rPr>
          <w:rFonts w:ascii="方正小标宋_GBK" w:eastAsia="方正小标宋_GBK"/>
          <w:sz w:val="40"/>
        </w:rPr>
      </w:pPr>
    </w:p>
    <w:p w:rsidR="00B171F8" w:rsidRDefault="00B171F8">
      <w:pPr>
        <w:jc w:val="center"/>
        <w:rPr>
          <w:rFonts w:ascii="方正小标宋_GBK" w:eastAsia="方正小标宋_GBK"/>
          <w:sz w:val="40"/>
        </w:rPr>
      </w:pPr>
    </w:p>
    <w:p w:rsidR="00B171F8" w:rsidRDefault="00B171F8">
      <w:pPr>
        <w:jc w:val="center"/>
        <w:rPr>
          <w:rFonts w:ascii="方正小标宋_GBK" w:eastAsia="方正小标宋_GBK"/>
          <w:sz w:val="40"/>
        </w:rPr>
      </w:pPr>
    </w:p>
    <w:p w:rsidR="0037148A" w:rsidRDefault="0037148A">
      <w:pPr>
        <w:jc w:val="center"/>
        <w:rPr>
          <w:rFonts w:ascii="方正小标宋_GBK" w:eastAsia="方正小标宋_GBK"/>
          <w:sz w:val="40"/>
        </w:rPr>
      </w:pPr>
    </w:p>
    <w:p w:rsidR="0037148A" w:rsidRDefault="0037148A">
      <w:pPr>
        <w:jc w:val="center"/>
        <w:rPr>
          <w:rFonts w:ascii="方正小标宋_GBK" w:eastAsia="方正小标宋_GBK"/>
          <w:sz w:val="40"/>
        </w:rPr>
      </w:pPr>
    </w:p>
    <w:p w:rsidR="0037148A" w:rsidRDefault="0037148A">
      <w:pPr>
        <w:jc w:val="center"/>
        <w:rPr>
          <w:rFonts w:ascii="方正小标宋_GBK" w:eastAsia="方正小标宋_GBK"/>
          <w:sz w:val="40"/>
        </w:rPr>
      </w:pPr>
    </w:p>
    <w:p w:rsidR="0037148A" w:rsidRPr="0029021D" w:rsidRDefault="0037148A" w:rsidP="0029021D">
      <w:pPr>
        <w:rPr>
          <w:rFonts w:ascii="楷体_GB2312" w:eastAsia="楷体_GB2312"/>
          <w:b/>
          <w:w w:val="90"/>
          <w:sz w:val="40"/>
        </w:rPr>
      </w:pPr>
    </w:p>
    <w:p w:rsidR="0037148A" w:rsidRDefault="00C4270A">
      <w:pPr>
        <w:jc w:val="center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一八年九月</w:t>
      </w:r>
    </w:p>
    <w:p w:rsidR="0037148A" w:rsidRDefault="00C4270A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B171F8" w:rsidRDefault="00B171F8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</w:p>
    <w:p w:rsidR="0037148A" w:rsidRDefault="00C4270A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t>目 录</w:t>
      </w:r>
    </w:p>
    <w:p w:rsidR="0037148A" w:rsidRDefault="0037148A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37148A" w:rsidRDefault="00C4270A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37148A" w:rsidRDefault="00C4270A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37148A" w:rsidRDefault="00C4270A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37148A" w:rsidRDefault="00C4270A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 2018年部门预算情况说明 </w:t>
      </w:r>
    </w:p>
    <w:p w:rsidR="0037148A" w:rsidRDefault="00C4270A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 名词解释</w:t>
      </w:r>
    </w:p>
    <w:p w:rsidR="0037148A" w:rsidRDefault="00C4270A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</w:t>
      </w:r>
      <w:r w:rsidR="00B171F8" w:rsidRPr="00B171F8">
        <w:rPr>
          <w:rFonts w:ascii="黑体" w:eastAsia="黑体" w:hAnsi="黑体" w:hint="eastAsia"/>
          <w:color w:val="000000"/>
          <w:sz w:val="32"/>
          <w:szCs w:val="32"/>
        </w:rPr>
        <w:t>濮阳市华龙区妇女联合会</w:t>
      </w:r>
      <w:r>
        <w:rPr>
          <w:rFonts w:ascii="黑体" w:eastAsia="黑体" w:hAnsi="黑体" w:hint="eastAsia"/>
          <w:color w:val="000000"/>
          <w:sz w:val="32"/>
          <w:szCs w:val="32"/>
        </w:rPr>
        <w:t>2018年部门预算表</w:t>
      </w:r>
    </w:p>
    <w:p w:rsidR="0037148A" w:rsidRDefault="00C4270A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一、部门收支总体情况表</w:t>
      </w:r>
    </w:p>
    <w:p w:rsidR="0037148A" w:rsidRDefault="00C4270A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二、部门收入总体情况表</w:t>
      </w:r>
    </w:p>
    <w:p w:rsidR="0037148A" w:rsidRDefault="00C4270A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三、部门支出总体情况表</w:t>
      </w:r>
    </w:p>
    <w:p w:rsidR="0037148A" w:rsidRDefault="00C4270A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四、财政拨款收支总体情况表</w:t>
      </w:r>
    </w:p>
    <w:p w:rsidR="0037148A" w:rsidRDefault="00C4270A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五、一般公共预算支出情况表</w:t>
      </w:r>
    </w:p>
    <w:p w:rsidR="0037148A" w:rsidRDefault="00C4270A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六、一般公共预算基本支出情况表</w:t>
      </w:r>
    </w:p>
    <w:p w:rsidR="0037148A" w:rsidRDefault="00C4270A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七、一般公共预算“三公”经费支出情况表</w:t>
      </w:r>
    </w:p>
    <w:p w:rsidR="0037148A" w:rsidRDefault="00C4270A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八、政府性基金预算支出情况表</w:t>
      </w:r>
    </w:p>
    <w:p w:rsidR="0037148A" w:rsidRDefault="0037148A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37148A" w:rsidRDefault="00C4270A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37148A" w:rsidRDefault="0037148A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37148A" w:rsidRDefault="00C4270A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37148A" w:rsidRDefault="00C4270A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37148A" w:rsidRDefault="00C4270A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37148A" w:rsidRDefault="00C4270A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37148A" w:rsidRDefault="00C4270A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领导全区妇女工作。</w:t>
      </w:r>
    </w:p>
    <w:p w:rsidR="0037148A" w:rsidRDefault="00C4270A">
      <w:pPr>
        <w:spacing w:line="56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围绕区委、区政府的中心任务，团结、动员组织全区妇女群众投身改革开放和两大文明建设，为促进全区经济发展和社会进步服务。</w:t>
      </w:r>
    </w:p>
    <w:p w:rsidR="0037148A" w:rsidRDefault="00C4270A">
      <w:pPr>
        <w:spacing w:line="56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3.宣传马克思主义妇女观和男女平等思想，积极推动和开展对妇女的政治思想、科技文化及生产技能教育，全面提高妇女素质。</w:t>
      </w:r>
    </w:p>
    <w:p w:rsidR="0037148A" w:rsidRDefault="00C4270A">
      <w:pPr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4.积极向党委和政府反应妇女的意愿和要求，及时提出意见和建议，充分发挥民主参与和民主监督作用。　　</w:t>
      </w:r>
    </w:p>
    <w:p w:rsidR="0037148A" w:rsidRDefault="00C4270A">
      <w:pPr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5.</w:t>
      </w:r>
      <w:r>
        <w:rPr>
          <w:rFonts w:ascii="仿宋" w:eastAsia="仿宋" w:hAnsi="仿宋" w:cs="仿宋" w:hint="eastAsia"/>
          <w:sz w:val="32"/>
          <w:szCs w:val="32"/>
        </w:rPr>
        <w:t>代表妇女参与国家和社会事务的民主管理和民主监督，促进妇女参政议政。</w:t>
      </w:r>
    </w:p>
    <w:p w:rsidR="0037148A" w:rsidRDefault="00C4270A">
      <w:pPr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6.</w:t>
      </w:r>
      <w:r>
        <w:rPr>
          <w:rFonts w:ascii="仿宋" w:eastAsia="仿宋" w:hAnsi="仿宋" w:cs="仿宋" w:hint="eastAsia"/>
          <w:sz w:val="32"/>
          <w:szCs w:val="32"/>
        </w:rPr>
        <w:t>贯彻实施《妇女权益保障法》和妇女、儿童发展规划，参与有关妇女儿童政策、规划草案的拟定，会同有关部门做好维护妇女儿童合法权益工作，协调推动社会为妇女儿童办实事、办好事。</w:t>
      </w:r>
    </w:p>
    <w:p w:rsidR="0037148A" w:rsidRDefault="00C4270A">
      <w:pPr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7.</w:t>
      </w:r>
      <w:r>
        <w:rPr>
          <w:rFonts w:ascii="仿宋" w:eastAsia="仿宋" w:hAnsi="仿宋" w:cs="仿宋" w:hint="eastAsia"/>
          <w:sz w:val="32"/>
          <w:szCs w:val="32"/>
        </w:rPr>
        <w:t>负责全区妇联组织建设，积极创新基层组织制度，协助党组织管理、选拔和培训妇联干部，对妇女儿童活动阵地进行规划和管理。</w:t>
      </w:r>
    </w:p>
    <w:p w:rsidR="0037148A" w:rsidRDefault="00C4270A">
      <w:pPr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　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8.</w:t>
      </w:r>
      <w:r>
        <w:rPr>
          <w:rFonts w:ascii="仿宋" w:eastAsia="仿宋" w:hAnsi="仿宋" w:cs="仿宋" w:hint="eastAsia"/>
          <w:sz w:val="32"/>
          <w:szCs w:val="32"/>
        </w:rPr>
        <w:t>研究指导社区妇女工作，联系区妇联团体会员并给与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指导和管理。</w:t>
      </w:r>
    </w:p>
    <w:p w:rsidR="0037148A" w:rsidRDefault="00C4270A">
      <w:pPr>
        <w:spacing w:line="560" w:lineRule="exact"/>
        <w:ind w:firstLine="563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9.</w:t>
      </w:r>
      <w:r>
        <w:rPr>
          <w:rFonts w:ascii="仿宋" w:eastAsia="仿宋" w:hAnsi="仿宋" w:cs="仿宋" w:hint="eastAsia"/>
          <w:sz w:val="32"/>
          <w:szCs w:val="32"/>
        </w:rPr>
        <w:t>协助政府管理妇女儿童事务，承担华龙区妇女儿童工作委员会办公室工作。</w:t>
      </w:r>
    </w:p>
    <w:p w:rsidR="0037148A" w:rsidRDefault="00C4270A">
      <w:pPr>
        <w:spacing w:line="560" w:lineRule="exact"/>
        <w:ind w:firstLine="563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10.</w:t>
      </w:r>
      <w:r>
        <w:rPr>
          <w:rFonts w:ascii="仿宋" w:eastAsia="仿宋" w:hAnsi="仿宋" w:cs="仿宋" w:hint="eastAsia"/>
          <w:sz w:val="32"/>
          <w:szCs w:val="32"/>
        </w:rPr>
        <w:t>承办区委、区政府交办的其他事项。</w:t>
      </w:r>
    </w:p>
    <w:p w:rsidR="0037148A" w:rsidRDefault="00C4270A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37148A" w:rsidRDefault="00C4270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根据工作职责及实际工作需要，华龙区妇联设有办公室1个内设机构，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无所属二级预算单位，</w:t>
      </w:r>
      <w:r>
        <w:rPr>
          <w:rFonts w:ascii="仿宋" w:eastAsia="仿宋" w:hAnsi="仿宋" w:hint="eastAsia"/>
          <w:sz w:val="32"/>
          <w:szCs w:val="32"/>
        </w:rPr>
        <w:t>本部门经费实行全额预算管理。</w:t>
      </w:r>
    </w:p>
    <w:p w:rsidR="0037148A" w:rsidRDefault="0037148A">
      <w:pPr>
        <w:rPr>
          <w:rFonts w:ascii="黑体" w:eastAsia="黑体" w:hAnsi="黑体"/>
          <w:sz w:val="32"/>
          <w:szCs w:val="32"/>
        </w:rPr>
      </w:pPr>
    </w:p>
    <w:p w:rsidR="0037148A" w:rsidRDefault="0037148A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37148A" w:rsidRDefault="00C4270A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第二部分</w:t>
      </w:r>
    </w:p>
    <w:p w:rsidR="0037148A" w:rsidRDefault="00C4270A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2018年部门预算情况说明</w:t>
      </w:r>
    </w:p>
    <w:p w:rsidR="0037148A" w:rsidRDefault="0037148A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37148A" w:rsidRDefault="00C4270A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37148A" w:rsidRDefault="00C4270A" w:rsidP="0029021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</w:t>
      </w:r>
      <w:r w:rsidR="0029021D">
        <w:rPr>
          <w:rFonts w:ascii="仿宋" w:eastAsia="仿宋" w:hAnsi="仿宋"/>
          <w:sz w:val="32"/>
          <w:szCs w:val="32"/>
        </w:rPr>
        <w:t>71.08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 w:rsidR="0029021D">
        <w:rPr>
          <w:rFonts w:ascii="仿宋" w:eastAsia="仿宋" w:hAnsi="仿宋"/>
          <w:sz w:val="32"/>
          <w:szCs w:val="32"/>
        </w:rPr>
        <w:t>71.08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37148A" w:rsidRDefault="00C4270A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37148A" w:rsidRDefault="00C4270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</w:t>
      </w:r>
      <w:r w:rsidR="0029021D">
        <w:rPr>
          <w:rFonts w:ascii="仿宋" w:eastAsia="仿宋" w:hAnsi="仿宋"/>
          <w:sz w:val="32"/>
          <w:szCs w:val="32"/>
        </w:rPr>
        <w:t>71.08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 w:rsidR="0029021D">
        <w:rPr>
          <w:rFonts w:ascii="仿宋" w:eastAsia="仿宋" w:hAnsi="仿宋"/>
          <w:sz w:val="32"/>
          <w:szCs w:val="32"/>
        </w:rPr>
        <w:t>71.08</w:t>
      </w:r>
      <w:r>
        <w:rPr>
          <w:rFonts w:ascii="仿宋" w:eastAsia="仿宋" w:hAnsi="仿宋" w:hint="eastAsia"/>
          <w:sz w:val="32"/>
          <w:szCs w:val="32"/>
        </w:rPr>
        <w:t>万元。其中：基本支出</w:t>
      </w:r>
      <w:r w:rsidR="0029021D">
        <w:rPr>
          <w:rFonts w:ascii="仿宋" w:eastAsia="仿宋" w:hAnsi="仿宋"/>
          <w:sz w:val="32"/>
          <w:szCs w:val="32"/>
        </w:rPr>
        <w:t>63.58</w:t>
      </w:r>
      <w:r>
        <w:rPr>
          <w:rFonts w:ascii="仿宋" w:eastAsia="仿宋" w:hAnsi="仿宋" w:hint="eastAsia"/>
          <w:sz w:val="32"/>
          <w:szCs w:val="32"/>
        </w:rPr>
        <w:t>万元，占比</w:t>
      </w:r>
      <w:r w:rsidR="0029021D">
        <w:rPr>
          <w:rFonts w:ascii="仿宋" w:eastAsia="仿宋" w:hAnsi="仿宋"/>
          <w:sz w:val="32"/>
          <w:szCs w:val="32"/>
        </w:rPr>
        <w:t>89</w:t>
      </w:r>
      <w:r>
        <w:rPr>
          <w:rFonts w:ascii="仿宋" w:eastAsia="仿宋" w:hAnsi="仿宋" w:hint="eastAsia"/>
          <w:sz w:val="32"/>
          <w:szCs w:val="32"/>
        </w:rPr>
        <w:t>%，项目支出</w:t>
      </w:r>
      <w:r w:rsidR="0029021D">
        <w:rPr>
          <w:rFonts w:ascii="仿宋" w:eastAsia="仿宋" w:hAnsi="仿宋"/>
          <w:sz w:val="32"/>
          <w:szCs w:val="32"/>
        </w:rPr>
        <w:t>7.5</w:t>
      </w:r>
      <w:r>
        <w:rPr>
          <w:rFonts w:ascii="仿宋" w:eastAsia="仿宋" w:hAnsi="仿宋" w:hint="eastAsia"/>
          <w:sz w:val="32"/>
          <w:szCs w:val="32"/>
        </w:rPr>
        <w:t>万元，占比</w:t>
      </w:r>
      <w:r w:rsidR="0029021D">
        <w:rPr>
          <w:rFonts w:ascii="仿宋" w:eastAsia="仿宋" w:hAnsi="仿宋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37148A" w:rsidRPr="0029021D" w:rsidRDefault="00C4270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9021D">
        <w:rPr>
          <w:rFonts w:ascii="仿宋" w:eastAsia="仿宋" w:hAnsi="仿宋" w:hint="eastAsia"/>
          <w:sz w:val="32"/>
          <w:szCs w:val="32"/>
        </w:rPr>
        <w:t>2018年本部门财政预算较上年增加</w:t>
      </w:r>
      <w:r w:rsidR="0029021D" w:rsidRPr="0029021D">
        <w:rPr>
          <w:rFonts w:ascii="仿宋" w:eastAsia="仿宋" w:hAnsi="仿宋" w:hint="eastAsia"/>
          <w:sz w:val="32"/>
          <w:szCs w:val="32"/>
        </w:rPr>
        <w:t>1</w:t>
      </w:r>
      <w:r w:rsidR="0029021D" w:rsidRPr="0029021D">
        <w:rPr>
          <w:rFonts w:ascii="仿宋" w:eastAsia="仿宋" w:hAnsi="仿宋"/>
          <w:sz w:val="32"/>
          <w:szCs w:val="32"/>
        </w:rPr>
        <w:t>4.45</w:t>
      </w:r>
      <w:r w:rsidRPr="0029021D">
        <w:rPr>
          <w:rFonts w:ascii="仿宋" w:eastAsia="仿宋" w:hAnsi="仿宋" w:hint="eastAsia"/>
          <w:sz w:val="32"/>
          <w:szCs w:val="32"/>
        </w:rPr>
        <w:t>万元，增长</w:t>
      </w:r>
      <w:r w:rsidR="0029021D" w:rsidRPr="0029021D">
        <w:rPr>
          <w:rFonts w:ascii="仿宋" w:eastAsia="仿宋" w:hAnsi="仿宋" w:hint="eastAsia"/>
          <w:sz w:val="32"/>
          <w:szCs w:val="32"/>
        </w:rPr>
        <w:lastRenderedPageBreak/>
        <w:t>2</w:t>
      </w:r>
      <w:r w:rsidR="0029021D" w:rsidRPr="0029021D">
        <w:rPr>
          <w:rFonts w:ascii="仿宋" w:eastAsia="仿宋" w:hAnsi="仿宋"/>
          <w:sz w:val="32"/>
          <w:szCs w:val="32"/>
        </w:rPr>
        <w:t>5</w:t>
      </w:r>
      <w:r w:rsidRPr="0029021D">
        <w:rPr>
          <w:rFonts w:ascii="仿宋" w:eastAsia="仿宋" w:hAnsi="仿宋"/>
          <w:sz w:val="32"/>
          <w:szCs w:val="32"/>
        </w:rPr>
        <w:t>%</w:t>
      </w:r>
      <w:r w:rsidRPr="0029021D">
        <w:rPr>
          <w:rFonts w:ascii="仿宋" w:eastAsia="仿宋" w:hAnsi="仿宋" w:hint="eastAsia"/>
          <w:sz w:val="32"/>
          <w:szCs w:val="32"/>
        </w:rPr>
        <w:t>。主要原因是由于人员工资标准的提高。</w:t>
      </w:r>
    </w:p>
    <w:p w:rsidR="0037148A" w:rsidRDefault="00C4270A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37148A" w:rsidRDefault="00C4270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8年本部门机关运行经费安排</w:t>
      </w:r>
      <w:r w:rsidR="0029021D">
        <w:rPr>
          <w:rFonts w:ascii="仿宋" w:eastAsia="仿宋" w:hAnsi="仿宋"/>
          <w:sz w:val="32"/>
          <w:szCs w:val="32"/>
        </w:rPr>
        <w:t>3.2</w:t>
      </w:r>
      <w:r>
        <w:rPr>
          <w:rFonts w:ascii="仿宋" w:eastAsia="仿宋" w:hAnsi="仿宋" w:hint="eastAsia"/>
          <w:sz w:val="32"/>
          <w:szCs w:val="32"/>
        </w:rPr>
        <w:t>万元，主要用于</w:t>
      </w:r>
      <w:r w:rsidRPr="00435CFB">
        <w:rPr>
          <w:rFonts w:ascii="仿宋" w:eastAsia="仿宋" w:hAnsi="仿宋" w:hint="eastAsia"/>
          <w:sz w:val="32"/>
          <w:szCs w:val="32"/>
        </w:rPr>
        <w:t>办公费、印刷费，</w:t>
      </w:r>
      <w:r>
        <w:rPr>
          <w:rFonts w:ascii="仿宋" w:eastAsia="仿宋" w:hAnsi="仿宋" w:hint="eastAsia"/>
          <w:sz w:val="32"/>
          <w:szCs w:val="32"/>
        </w:rPr>
        <w:t>比上年</w:t>
      </w:r>
      <w:r w:rsidR="0029021D">
        <w:rPr>
          <w:rFonts w:ascii="仿宋" w:eastAsia="仿宋" w:hAnsi="仿宋" w:hint="eastAsia"/>
          <w:sz w:val="32"/>
          <w:szCs w:val="32"/>
        </w:rPr>
        <w:t>增加0</w:t>
      </w:r>
      <w:r w:rsidR="0029021D">
        <w:rPr>
          <w:rFonts w:ascii="仿宋" w:eastAsia="仿宋" w:hAnsi="仿宋"/>
          <w:sz w:val="32"/>
          <w:szCs w:val="32"/>
        </w:rPr>
        <w:t>.4</w:t>
      </w:r>
      <w:r>
        <w:rPr>
          <w:rFonts w:ascii="仿宋" w:eastAsia="仿宋" w:hAnsi="仿宋" w:hint="eastAsia"/>
          <w:sz w:val="32"/>
          <w:szCs w:val="32"/>
        </w:rPr>
        <w:t>万元，</w:t>
      </w:r>
      <w:r w:rsidR="0029021D">
        <w:rPr>
          <w:rFonts w:ascii="仿宋" w:eastAsia="仿宋" w:hAnsi="仿宋" w:hint="eastAsia"/>
          <w:sz w:val="32"/>
          <w:szCs w:val="32"/>
        </w:rPr>
        <w:t>增加1</w:t>
      </w:r>
      <w:r w:rsidR="0029021D"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%，主要原因是</w:t>
      </w:r>
      <w:r w:rsidR="00AE42DD">
        <w:rPr>
          <w:rFonts w:ascii="仿宋" w:eastAsia="仿宋" w:hAnsi="仿宋" w:hint="eastAsia"/>
          <w:sz w:val="32"/>
          <w:szCs w:val="32"/>
        </w:rPr>
        <w:t>人员增加和</w:t>
      </w:r>
      <w:r w:rsidR="00435CFB">
        <w:rPr>
          <w:rFonts w:ascii="仿宋" w:eastAsia="仿宋" w:hAnsi="仿宋" w:hint="eastAsia"/>
          <w:sz w:val="32"/>
          <w:szCs w:val="32"/>
        </w:rPr>
        <w:t>业务量</w:t>
      </w:r>
      <w:r w:rsidR="00AE42DD">
        <w:rPr>
          <w:rFonts w:ascii="仿宋" w:eastAsia="仿宋" w:hAnsi="仿宋" w:hint="eastAsia"/>
          <w:sz w:val="32"/>
          <w:szCs w:val="32"/>
        </w:rPr>
        <w:t>提升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37148A" w:rsidRDefault="00C4270A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37148A" w:rsidRDefault="00C4270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8年本部门“三公”经费预算</w:t>
      </w:r>
      <w:r w:rsidR="00435CFB"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元，较上年减少</w:t>
      </w:r>
      <w:r w:rsidR="00623D61">
        <w:rPr>
          <w:rFonts w:ascii="仿宋" w:eastAsia="仿宋" w:hAnsi="仿宋"/>
          <w:sz w:val="32"/>
          <w:szCs w:val="32"/>
        </w:rPr>
        <w:t>1.79</w:t>
      </w:r>
      <w:r>
        <w:rPr>
          <w:rFonts w:ascii="仿宋" w:eastAsia="仿宋" w:hAnsi="仿宋" w:hint="eastAsia"/>
          <w:sz w:val="32"/>
          <w:szCs w:val="32"/>
        </w:rPr>
        <w:t>万元，主要原因是由于公车改革后，公车运行数量减少，运行维护成本降低，以及严格执行相关规定，厉行勤俭节约，压减“三公”经费。</w:t>
      </w:r>
    </w:p>
    <w:p w:rsidR="0037148A" w:rsidRDefault="00C4270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1.因公出国（境）费0万元；</w:t>
      </w:r>
    </w:p>
    <w:p w:rsidR="0037148A" w:rsidRDefault="00C4270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2.公务用车</w:t>
      </w:r>
      <w:r w:rsidR="00126CAC">
        <w:rPr>
          <w:rFonts w:ascii="仿宋" w:eastAsia="仿宋" w:hAnsi="仿宋" w:hint="eastAsia"/>
          <w:sz w:val="32"/>
          <w:szCs w:val="32"/>
        </w:rPr>
        <w:t>购置及运行</w:t>
      </w:r>
      <w:r>
        <w:rPr>
          <w:rFonts w:ascii="仿宋" w:eastAsia="仿宋" w:hAnsi="仿宋" w:hint="eastAsia"/>
          <w:sz w:val="32"/>
          <w:szCs w:val="32"/>
        </w:rPr>
        <w:t>费</w:t>
      </w:r>
      <w:r w:rsidR="00623D61"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万元，其中：公务用车购置</w:t>
      </w:r>
      <w:r w:rsidR="00623D61"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万元，公务用车运行费</w:t>
      </w:r>
      <w:r w:rsidR="00623D61"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37148A" w:rsidRDefault="00C4270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3.公务接待费</w:t>
      </w:r>
      <w:r w:rsidR="00623D61"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</w:t>
      </w:r>
    </w:p>
    <w:p w:rsidR="0037148A" w:rsidRDefault="00C4270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37148A" w:rsidRDefault="00C4270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8年本部门无政府采购预算安排。</w:t>
      </w:r>
    </w:p>
    <w:p w:rsidR="0037148A" w:rsidRDefault="00C4270A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37148A" w:rsidRDefault="00C4270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A2269E" w:rsidRDefault="00A2269E" w:rsidP="00A2269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七、预算绩效管理工作开展情况说明</w:t>
      </w:r>
    </w:p>
    <w:p w:rsidR="00A2269E" w:rsidRDefault="00A2269E" w:rsidP="00A2269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按照《濮阳市华龙区财政局关于编制区级2018年部门预算（草案）和2018-2020年财政规划的通知》（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华龙财〔2018〕</w:t>
      </w:r>
      <w:proofErr w:type="gramEnd"/>
      <w:r>
        <w:rPr>
          <w:rFonts w:ascii="仿宋" w:eastAsia="仿宋" w:hAnsi="仿宋" w:hint="eastAsia"/>
          <w:sz w:val="32"/>
          <w:szCs w:val="32"/>
        </w:rPr>
        <w:t>2号）有关强化预算绩效管理导向方面要求，本部门牢固树</w:t>
      </w:r>
      <w:r>
        <w:rPr>
          <w:rFonts w:ascii="仿宋" w:eastAsia="仿宋" w:hAnsi="仿宋" w:hint="eastAsia"/>
          <w:sz w:val="32"/>
          <w:szCs w:val="32"/>
        </w:rPr>
        <w:lastRenderedPageBreak/>
        <w:t>立“讲绩效、重绩效、用绩效” 的绩效管理理念，年度预算申报时，对符合范围的项目资金同步报送了预算绩效目标，努力建立健全以结果为导向的预算绩效管理工作机制。</w:t>
      </w:r>
    </w:p>
    <w:p w:rsidR="00A2269E" w:rsidRDefault="00A2269E" w:rsidP="00A2269E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八、国有资产占用情况</w:t>
      </w:r>
    </w:p>
    <w:p w:rsidR="00A2269E" w:rsidRDefault="00A2269E" w:rsidP="00A2269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2017年期末，本部门共有车辆0辆，其中：一般公务用车0辆、一般执法执勤用车0辆、特种专业技术用车0辆，其他用车0辆；单位价值50万元以上通用设备0台（套），单位价值100万元以上专用设备0台（套）。</w:t>
      </w:r>
    </w:p>
    <w:p w:rsidR="00A2269E" w:rsidRPr="00A2269E" w:rsidRDefault="00A2269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bookmarkStart w:id="0" w:name="_GoBack"/>
      <w:bookmarkEnd w:id="0"/>
    </w:p>
    <w:p w:rsidR="0037148A" w:rsidRDefault="0037148A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37148A" w:rsidRDefault="0037148A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37148A" w:rsidRDefault="00C4270A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37148A" w:rsidRDefault="00C4270A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37148A" w:rsidRDefault="0037148A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37148A" w:rsidRDefault="00C4270A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37148A" w:rsidRDefault="00C4270A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37148A" w:rsidRDefault="00C4270A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37148A" w:rsidRDefault="00C4270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37148A" w:rsidRDefault="00C4270A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37148A" w:rsidRDefault="00C4270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指除上述“财政拨款”、“事业收入”、“事业单位经营收入”、“附属单位上缴收入”等以外的收入。</w:t>
      </w:r>
    </w:p>
    <w:p w:rsidR="0037148A" w:rsidRDefault="00C4270A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37148A" w:rsidRDefault="00C4270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指为保障机构正常运转、完成日常工作任务所必需的开支，其内容包括人员经费和日常公用经费两部分。</w:t>
      </w:r>
    </w:p>
    <w:p w:rsidR="0037148A" w:rsidRDefault="00C4270A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五、项目支出</w:t>
      </w:r>
    </w:p>
    <w:p w:rsidR="0037148A" w:rsidRDefault="00C4270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37148A" w:rsidRDefault="00C4270A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37148A" w:rsidRDefault="00C4270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37148A" w:rsidRDefault="00C4270A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37148A" w:rsidRDefault="00C4270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37148A" w:rsidRDefault="0037148A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37148A" w:rsidRDefault="0037148A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3714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7835" w:rsidRDefault="00E07835" w:rsidP="00B171F8">
      <w:r>
        <w:separator/>
      </w:r>
    </w:p>
  </w:endnote>
  <w:endnote w:type="continuationSeparator" w:id="0">
    <w:p w:rsidR="00E07835" w:rsidRDefault="00E07835" w:rsidP="00B17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7835" w:rsidRDefault="00E07835" w:rsidP="00B171F8">
      <w:r>
        <w:separator/>
      </w:r>
    </w:p>
  </w:footnote>
  <w:footnote w:type="continuationSeparator" w:id="0">
    <w:p w:rsidR="00E07835" w:rsidRDefault="00E07835" w:rsidP="00B171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21D"/>
    <w:rsid w:val="00002196"/>
    <w:rsid w:val="000132E8"/>
    <w:rsid w:val="00016BED"/>
    <w:rsid w:val="0002164D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B0330"/>
    <w:rsid w:val="000D10F2"/>
    <w:rsid w:val="000E11AD"/>
    <w:rsid w:val="000E2600"/>
    <w:rsid w:val="000F620F"/>
    <w:rsid w:val="0011394B"/>
    <w:rsid w:val="00117E91"/>
    <w:rsid w:val="0012037F"/>
    <w:rsid w:val="00126CAC"/>
    <w:rsid w:val="00133B0C"/>
    <w:rsid w:val="00160364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F5C3A"/>
    <w:rsid w:val="001F69E6"/>
    <w:rsid w:val="001F6EA6"/>
    <w:rsid w:val="00204798"/>
    <w:rsid w:val="00213FB6"/>
    <w:rsid w:val="00214722"/>
    <w:rsid w:val="00220CDC"/>
    <w:rsid w:val="00224A75"/>
    <w:rsid w:val="002310DD"/>
    <w:rsid w:val="0024686B"/>
    <w:rsid w:val="00253EBE"/>
    <w:rsid w:val="00254978"/>
    <w:rsid w:val="00266CFB"/>
    <w:rsid w:val="00272F81"/>
    <w:rsid w:val="00280017"/>
    <w:rsid w:val="0029021D"/>
    <w:rsid w:val="0029175A"/>
    <w:rsid w:val="0029197A"/>
    <w:rsid w:val="002B0CFE"/>
    <w:rsid w:val="002B3532"/>
    <w:rsid w:val="002D0E65"/>
    <w:rsid w:val="00300F5D"/>
    <w:rsid w:val="0031611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148A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6713"/>
    <w:rsid w:val="003F0725"/>
    <w:rsid w:val="00402E18"/>
    <w:rsid w:val="004114C1"/>
    <w:rsid w:val="00412DD4"/>
    <w:rsid w:val="00416C13"/>
    <w:rsid w:val="0042448C"/>
    <w:rsid w:val="00424BFE"/>
    <w:rsid w:val="00435B90"/>
    <w:rsid w:val="00435CFB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C3B19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23D61"/>
    <w:rsid w:val="00635649"/>
    <w:rsid w:val="006421B2"/>
    <w:rsid w:val="00642F39"/>
    <w:rsid w:val="00644DCC"/>
    <w:rsid w:val="0066430F"/>
    <w:rsid w:val="0066771A"/>
    <w:rsid w:val="00684EBF"/>
    <w:rsid w:val="00697DBA"/>
    <w:rsid w:val="006B286F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2779"/>
    <w:rsid w:val="007D24C5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2269E"/>
    <w:rsid w:val="00A35377"/>
    <w:rsid w:val="00A37678"/>
    <w:rsid w:val="00A40FF9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E42DD"/>
    <w:rsid w:val="00AF0FB9"/>
    <w:rsid w:val="00B022C0"/>
    <w:rsid w:val="00B05446"/>
    <w:rsid w:val="00B171F8"/>
    <w:rsid w:val="00B25A37"/>
    <w:rsid w:val="00B26A43"/>
    <w:rsid w:val="00B34B10"/>
    <w:rsid w:val="00B35225"/>
    <w:rsid w:val="00B46A15"/>
    <w:rsid w:val="00B46F19"/>
    <w:rsid w:val="00B60A81"/>
    <w:rsid w:val="00B672B5"/>
    <w:rsid w:val="00B70367"/>
    <w:rsid w:val="00B705C6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270A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5066"/>
    <w:rsid w:val="00DE0A3A"/>
    <w:rsid w:val="00DF1D80"/>
    <w:rsid w:val="00DF6259"/>
    <w:rsid w:val="00DF656C"/>
    <w:rsid w:val="00DF7A40"/>
    <w:rsid w:val="00E07835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3452"/>
    <w:rsid w:val="00ED6165"/>
    <w:rsid w:val="00EE2DC1"/>
    <w:rsid w:val="00EE41CF"/>
    <w:rsid w:val="00EE4D4B"/>
    <w:rsid w:val="00EF2481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869F3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  <w:rsid w:val="7E11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D120CE5"/>
  <w15:docId w15:val="{4A26F76A-A31F-45EF-B25D-C2060810D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7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6">
    <w:name w:val="页眉 字符"/>
    <w:link w:val="a5"/>
    <w:uiPriority w:val="99"/>
    <w:locked/>
    <w:rPr>
      <w:rFonts w:cs="Times New Roman"/>
      <w:sz w:val="18"/>
    </w:rPr>
  </w:style>
  <w:style w:type="character" w:customStyle="1" w:styleId="a4">
    <w:name w:val="页脚 字符"/>
    <w:link w:val="a3"/>
    <w:uiPriority w:val="99"/>
    <w:locked/>
    <w:rPr>
      <w:rFonts w:cs="Times New Roman"/>
      <w:sz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59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329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lxl</cp:lastModifiedBy>
  <cp:revision>10</cp:revision>
  <dcterms:created xsi:type="dcterms:W3CDTF">2018-10-11T01:38:00Z</dcterms:created>
  <dcterms:modified xsi:type="dcterms:W3CDTF">2018-10-31T02:53:00Z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