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_GBK" w:eastAsia="方正小标宋_GBK"/>
          <w:sz w:val="40"/>
        </w:rPr>
      </w:pPr>
    </w:p>
    <w:p>
      <w:pPr>
        <w:rPr>
          <w:rFonts w:ascii="方正小标宋_GBK" w:eastAsia="方正小标宋_GBK"/>
          <w:sz w:val="40"/>
        </w:rPr>
      </w:pPr>
    </w:p>
    <w:p>
      <w:pPr>
        <w:rPr>
          <w:rFonts w:ascii="方正小标宋_GBK" w:eastAsia="方正小标宋_GBK"/>
          <w:sz w:val="40"/>
        </w:rPr>
      </w:pPr>
    </w:p>
    <w:p>
      <w:pPr>
        <w:jc w:val="center"/>
        <w:rPr>
          <w:rFonts w:ascii="方正小标宋_GBK" w:eastAsia="方正小标宋_GBK"/>
          <w:w w:val="85"/>
          <w:sz w:val="56"/>
        </w:rPr>
      </w:pPr>
      <w:r>
        <w:rPr>
          <w:rFonts w:hint="eastAsia" w:ascii="方正小标宋_GBK" w:eastAsia="方正小标宋_GBK"/>
          <w:w w:val="85"/>
          <w:sz w:val="56"/>
        </w:rPr>
        <w:t>中国人民政治协商会议</w:t>
      </w:r>
    </w:p>
    <w:p>
      <w:pPr>
        <w:jc w:val="center"/>
        <w:rPr>
          <w:rFonts w:ascii="方正小标宋_GBK" w:eastAsia="方正小标宋_GBK"/>
          <w:w w:val="85"/>
          <w:sz w:val="56"/>
        </w:rPr>
      </w:pPr>
      <w:r>
        <w:rPr>
          <w:rFonts w:hint="eastAsia" w:ascii="方正小标宋_GBK" w:eastAsia="方正小标宋_GBK"/>
          <w:w w:val="85"/>
          <w:sz w:val="56"/>
        </w:rPr>
        <w:t>河南省濮阳市华龙区委员会</w:t>
      </w:r>
    </w:p>
    <w:p>
      <w:pPr>
        <w:jc w:val="center"/>
        <w:rPr>
          <w:rFonts w:ascii="方正小标宋_GBK" w:eastAsia="方正小标宋_GBK"/>
          <w:spacing w:val="-20"/>
          <w:sz w:val="44"/>
        </w:rPr>
      </w:pPr>
      <w:r>
        <w:rPr>
          <w:rFonts w:hint="eastAsia" w:ascii="方正小标宋_GBK" w:eastAsia="方正小标宋_GBK"/>
          <w:w w:val="85"/>
          <w:sz w:val="56"/>
        </w:rPr>
        <w:t>2018年部门预算公开说明</w:t>
      </w:r>
    </w:p>
    <w:p>
      <w:pPr>
        <w:rPr>
          <w:rFonts w:ascii="方正小标宋_GBK" w:eastAsia="方正小标宋_GBK"/>
          <w:sz w:val="40"/>
        </w:rPr>
      </w:pPr>
    </w:p>
    <w:p>
      <w:pPr>
        <w:rPr>
          <w:rFonts w:ascii="方正小标宋_GBK" w:eastAsia="方正小标宋_GBK"/>
          <w:sz w:val="40"/>
        </w:rPr>
      </w:pPr>
    </w:p>
    <w:p>
      <w:pPr>
        <w:jc w:val="center"/>
        <w:rPr>
          <w:rFonts w:ascii="楷体_GB2312" w:eastAsia="楷体_GB2312"/>
          <w:b/>
          <w:w w:val="90"/>
          <w:sz w:val="40"/>
        </w:rPr>
      </w:pPr>
    </w:p>
    <w:p>
      <w:pPr>
        <w:jc w:val="center"/>
        <w:rPr>
          <w:rFonts w:ascii="方正小标宋_GBK" w:eastAsia="方正小标宋_GBK"/>
          <w:sz w:val="40"/>
        </w:rPr>
      </w:pPr>
      <w:r>
        <w:rPr>
          <w:rFonts w:hint="eastAsia" w:ascii="楷体_GB2312" w:eastAsia="楷体_GB2312"/>
          <w:b/>
          <w:w w:val="90"/>
          <w:sz w:val="40"/>
        </w:rPr>
        <w:t>二</w:t>
      </w:r>
      <w:r>
        <w:rPr>
          <w:rFonts w:hint="eastAsia" w:ascii="宋体" w:hAnsi="宋体" w:cs="宋体"/>
          <w:b/>
          <w:w w:val="90"/>
          <w:sz w:val="40"/>
        </w:rPr>
        <w:t>〇</w:t>
      </w:r>
      <w:r>
        <w:rPr>
          <w:rFonts w:hint="eastAsia" w:ascii="楷体_GB2312" w:hAnsi="楷体_GB2312" w:eastAsia="楷体_GB2312" w:cs="楷体_GB2312"/>
          <w:b/>
          <w:w w:val="90"/>
          <w:sz w:val="40"/>
        </w:rPr>
        <w:t>一八年九月</w:t>
      </w:r>
    </w:p>
    <w:p>
      <w:pPr>
        <w:jc w:val="center"/>
        <w:rPr>
          <w:rFonts w:ascii="方正小标宋_GBK" w:eastAsia="方正小标宋_GBK"/>
          <w:sz w:val="32"/>
        </w:rPr>
      </w:pPr>
      <w:r>
        <w:rPr>
          <w:rFonts w:ascii="方正小标宋_GBK" w:eastAsia="方正小标宋_GBK"/>
          <w:sz w:val="32"/>
        </w:rPr>
        <w:br w:type="page"/>
      </w:r>
    </w:p>
    <w:p>
      <w:pPr>
        <w:pStyle w:val="4"/>
        <w:topLinePunct/>
        <w:spacing w:before="0" w:beforeAutospacing="0" w:after="0" w:afterAutospacing="0" w:line="360" w:lineRule="auto"/>
        <w:jc w:val="center"/>
        <w:rPr>
          <w:rFonts w:ascii="黑体" w:hAnsi="黑体" w:eastAsia="黑体"/>
          <w:color w:val="000000"/>
          <w:sz w:val="44"/>
          <w:szCs w:val="32"/>
        </w:rPr>
      </w:pPr>
      <w:r>
        <w:rPr>
          <w:rFonts w:hint="eastAsia" w:ascii="黑体" w:hAnsi="黑体" w:eastAsia="黑体"/>
          <w:color w:val="000000"/>
          <w:sz w:val="44"/>
          <w:szCs w:val="32"/>
        </w:rPr>
        <w:t>目 录</w:t>
      </w:r>
    </w:p>
    <w:p>
      <w:pPr>
        <w:pStyle w:val="4"/>
        <w:topLinePunct/>
        <w:spacing w:before="0" w:beforeAutospacing="0" w:after="0" w:afterAutospacing="0" w:line="360" w:lineRule="auto"/>
        <w:jc w:val="center"/>
        <w:rPr>
          <w:rFonts w:ascii="黑体" w:hAnsi="黑体" w:eastAsia="黑体"/>
          <w:color w:val="000000"/>
          <w:sz w:val="36"/>
          <w:szCs w:val="32"/>
        </w:rPr>
      </w:pPr>
    </w:p>
    <w:p>
      <w:pPr>
        <w:pStyle w:val="4"/>
        <w:overflowPunct w:val="0"/>
        <w:topLinePunct/>
        <w:spacing w:before="0" w:beforeAutospacing="0" w:after="0" w:afterAutospacing="0" w:line="360" w:lineRule="auto"/>
        <w:ind w:firstLine="640"/>
        <w:jc w:val="both"/>
        <w:rPr>
          <w:color w:val="000000"/>
        </w:rPr>
      </w:pPr>
      <w:r>
        <w:rPr>
          <w:rFonts w:hint="eastAsia" w:ascii="黑体" w:hAnsi="黑体" w:eastAsia="黑体"/>
          <w:color w:val="000000"/>
          <w:sz w:val="32"/>
          <w:szCs w:val="32"/>
        </w:rPr>
        <w:t>第一部分</w:t>
      </w:r>
      <w:r>
        <w:rPr>
          <w:rFonts w:hint="eastAsia"/>
          <w:color w:val="000000"/>
          <w:sz w:val="32"/>
          <w:szCs w:val="32"/>
        </w:rPr>
        <w:t xml:space="preserve"> </w:t>
      </w:r>
      <w:r>
        <w:rPr>
          <w:rFonts w:hint="eastAsia" w:ascii="黑体" w:hAnsi="黑体" w:eastAsia="黑体"/>
          <w:color w:val="000000"/>
          <w:sz w:val="32"/>
          <w:szCs w:val="32"/>
        </w:rPr>
        <w:t>部门概况</w:t>
      </w:r>
      <w:r>
        <w:rPr>
          <w:rFonts w:hint="eastAsia"/>
          <w:color w:val="000000"/>
          <w:sz w:val="32"/>
          <w:szCs w:val="32"/>
        </w:rPr>
        <w:t> </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一、部门主要职责</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二、机构设置情况</w:t>
      </w:r>
    </w:p>
    <w:p>
      <w:pPr>
        <w:pStyle w:val="4"/>
        <w:overflowPunct w:val="0"/>
        <w:topLinePunct/>
        <w:spacing w:before="0" w:beforeAutospacing="0" w:after="0" w:afterAutospacing="0" w:line="360" w:lineRule="auto"/>
        <w:ind w:firstLine="640"/>
        <w:jc w:val="both"/>
        <w:rPr>
          <w:rFonts w:ascii="黑体" w:hAnsi="黑体" w:eastAsia="黑体"/>
          <w:color w:val="000000"/>
          <w:sz w:val="32"/>
          <w:szCs w:val="32"/>
        </w:rPr>
      </w:pPr>
      <w:r>
        <w:rPr>
          <w:rFonts w:hint="eastAsia" w:ascii="黑体" w:hAnsi="黑体" w:eastAsia="黑体"/>
          <w:color w:val="000000"/>
          <w:sz w:val="32"/>
          <w:szCs w:val="32"/>
        </w:rPr>
        <w:t>第二部分 2018年部门预算情况说明 </w:t>
      </w:r>
    </w:p>
    <w:p>
      <w:pPr>
        <w:pStyle w:val="4"/>
        <w:overflowPunct w:val="0"/>
        <w:topLinePunct/>
        <w:spacing w:before="0" w:beforeAutospacing="0" w:after="0" w:afterAutospacing="0" w:line="360" w:lineRule="auto"/>
        <w:ind w:firstLine="640"/>
        <w:jc w:val="both"/>
        <w:rPr>
          <w:rFonts w:ascii="黑体" w:hAnsi="黑体" w:eastAsia="黑体"/>
          <w:color w:val="000000"/>
          <w:sz w:val="32"/>
          <w:szCs w:val="32"/>
        </w:rPr>
      </w:pPr>
      <w:r>
        <w:rPr>
          <w:rFonts w:hint="eastAsia" w:ascii="黑体" w:hAnsi="黑体" w:eastAsia="黑体"/>
          <w:color w:val="000000"/>
          <w:sz w:val="32"/>
          <w:szCs w:val="32"/>
        </w:rPr>
        <w:t>第三部分 名词解释</w:t>
      </w:r>
    </w:p>
    <w:p>
      <w:pPr>
        <w:pStyle w:val="4"/>
        <w:overflowPunct w:val="0"/>
        <w:topLinePunct/>
        <w:spacing w:before="0" w:beforeAutospacing="0" w:after="0" w:afterAutospacing="0" w:line="360" w:lineRule="auto"/>
        <w:ind w:firstLine="640"/>
        <w:jc w:val="both"/>
        <w:rPr>
          <w:color w:val="000000"/>
        </w:rPr>
      </w:pPr>
      <w:r>
        <w:rPr>
          <w:rFonts w:hint="eastAsia" w:ascii="黑体" w:hAnsi="黑体" w:eastAsia="黑体"/>
          <w:color w:val="000000"/>
          <w:sz w:val="32"/>
          <w:szCs w:val="32"/>
        </w:rPr>
        <w:t>附件：中国人民政治协商会议河南省濮阳市华龙区委员会2018年部门预算表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一、部门收支总体情况表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二、部门收入总体情况表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三、部门支出总体情况表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四、财政拨款收支总体情况表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五、一般公共预算支出情况表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六、一般公共预算基本支出情况表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七、一般公共预算“三公”经费支出情况表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八、政府性基金预算支出情况表</w:t>
      </w:r>
    </w:p>
    <w:p>
      <w:pPr>
        <w:ind w:firstLine="640" w:firstLineChars="200"/>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第一部分</w:t>
      </w: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部门概况</w:t>
      </w:r>
    </w:p>
    <w:p>
      <w:pPr>
        <w:ind w:firstLine="640" w:firstLineChars="200"/>
        <w:rPr>
          <w:rFonts w:ascii="黑体" w:hAnsi="黑体" w:eastAsia="黑体"/>
          <w:sz w:val="32"/>
          <w:szCs w:val="32"/>
        </w:rPr>
      </w:pPr>
      <w:r>
        <w:rPr>
          <w:rFonts w:ascii="黑体" w:hAnsi="黑体" w:eastAsia="黑体"/>
          <w:sz w:val="32"/>
          <w:szCs w:val="32"/>
        </w:rPr>
        <w:t> </w:t>
      </w:r>
    </w:p>
    <w:p>
      <w:pPr>
        <w:ind w:firstLine="640" w:firstLineChars="200"/>
        <w:rPr>
          <w:rFonts w:ascii="黑体" w:hAnsi="黑体" w:eastAsia="黑体"/>
          <w:sz w:val="32"/>
          <w:szCs w:val="32"/>
        </w:rPr>
      </w:pPr>
      <w:r>
        <w:rPr>
          <w:rFonts w:hint="eastAsia" w:ascii="黑体" w:hAnsi="黑体" w:eastAsia="黑体"/>
          <w:sz w:val="32"/>
          <w:szCs w:val="32"/>
        </w:rPr>
        <w:t>一、部门主要职责</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（一）对国家大政方针以及我区政治、经济、文化和社会生活中的重要问题在决策之前进行协商和就决策执行过程中的重要问题进行协商。</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（二）对国家宪法、法律和法规在我区的实施情况，重大方针政策的贯彻执行情况和我区国家机关及其工作人员的工作，通过建议和批评进行监督；</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（三）组织和引导委员选择人民群众关心、党政部门重视、政协有条件做的课题，广泛开展考察、视察活动，深入进行调查研究，积极主动地向党政领导机关提出建议性的意见，参政议政；</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（四）代表并维护我区委员的合法权益，反映委员的意见、要求和建议，为委员参政议政做好服务工作；</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（五）调动全区政协委员和所联系人士的积极性，充分发挥他们的专长和作用，积极参加两个文明建设，为促进我区经济建设快速发展作出贡献；</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（六）组织开展各种不同类型的学习和培训活动，全面提出委员的政治、经济、文化素质和参政议政能力；</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（七）开展文史资料的征集、整理、研究和出版工作；</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（八）加强同台湾同胞、港澳同胞和海外侨胞及其亲属的联系，贯彻执行中国共产党和国家统一祖国的方针、政策，宣传和协助执行宗教政策，围绕宗教界爱国人士；</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（九）广泛开展联谊活动，发挥政协优势，积极引进资金、技术和人才；</w:t>
      </w:r>
    </w:p>
    <w:p>
      <w:p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（十）参与区委、区政府的中心工作，搞好招商引资和对口扶贫工作，全面完成上级下达的各项工作任务。</w:t>
      </w:r>
    </w:p>
    <w:p>
      <w:pPr>
        <w:ind w:firstLine="640" w:firstLineChars="200"/>
        <w:rPr>
          <w:rFonts w:ascii="黑体" w:hAnsi="黑体" w:eastAsia="黑体"/>
          <w:sz w:val="32"/>
          <w:szCs w:val="32"/>
        </w:rPr>
      </w:pPr>
      <w:r>
        <w:rPr>
          <w:rFonts w:hint="eastAsia" w:ascii="黑体" w:hAnsi="黑体" w:eastAsia="黑体"/>
          <w:sz w:val="32"/>
          <w:szCs w:val="32"/>
        </w:rPr>
        <w:t>二、机构设置情况</w:t>
      </w:r>
    </w:p>
    <w:p>
      <w:pPr>
        <w:widowControl/>
        <w:ind w:firstLine="640" w:firstLineChars="200"/>
        <w:jc w:val="left"/>
        <w:rPr>
          <w:rFonts w:ascii="仿宋" w:hAnsi="仿宋" w:eastAsia="仿宋"/>
          <w:sz w:val="32"/>
          <w:szCs w:val="32"/>
        </w:rPr>
      </w:pPr>
      <w:r>
        <w:rPr>
          <w:rFonts w:hint="eastAsia" w:ascii="仿宋" w:hAnsi="仿宋" w:eastAsia="仿宋"/>
          <w:sz w:val="32"/>
          <w:szCs w:val="32"/>
        </w:rPr>
        <w:t>根据工作职责及实际工作需要，华龙区</w:t>
      </w:r>
      <w:r>
        <w:rPr>
          <w:rFonts w:hint="eastAsia" w:ascii="仿宋" w:hAnsi="仿宋" w:eastAsia="仿宋"/>
          <w:sz w:val="32"/>
          <w:szCs w:val="32"/>
          <w:lang w:eastAsia="zh-CN"/>
        </w:rPr>
        <w:t>政协</w:t>
      </w:r>
      <w:r>
        <w:rPr>
          <w:rFonts w:hint="eastAsia" w:ascii="仿宋" w:hAnsi="仿宋" w:eastAsia="仿宋"/>
          <w:sz w:val="32"/>
          <w:szCs w:val="32"/>
        </w:rPr>
        <w:t>设有</w:t>
      </w:r>
      <w:r>
        <w:rPr>
          <w:rFonts w:hint="eastAsia" w:ascii="仿宋_GB2312" w:hAnsi="仿宋_GB2312" w:eastAsia="仿宋" w:cs="仿宋_GB2312"/>
          <w:sz w:val="32"/>
          <w:szCs w:val="32"/>
        </w:rPr>
        <w:t>内设一办（办公室）五委（提案委、学习文史、民主法制、经济科技、教文卫体）</w:t>
      </w:r>
      <w:r>
        <w:rPr>
          <w:rFonts w:hint="eastAsia" w:ascii="仿宋" w:hAnsi="仿宋" w:eastAsia="仿宋"/>
          <w:sz w:val="32"/>
          <w:szCs w:val="32"/>
        </w:rPr>
        <w:t>等6内设机构，本部门经费实行全额预算管理。</w:t>
      </w:r>
    </w:p>
    <w:p>
      <w:pPr>
        <w:rPr>
          <w:rFonts w:ascii="黑体" w:hAnsi="黑体" w:eastAsia="黑体"/>
          <w:sz w:val="32"/>
          <w:szCs w:val="32"/>
        </w:rPr>
      </w:pPr>
    </w:p>
    <w:p>
      <w:pPr>
        <w:ind w:firstLine="640" w:firstLineChars="200"/>
        <w:rPr>
          <w:rFonts w:ascii="黑体" w:hAnsi="黑体" w:eastAsia="黑体"/>
          <w:sz w:val="32"/>
          <w:szCs w:val="32"/>
        </w:rPr>
      </w:pP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第二部分</w:t>
      </w: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2018年部门预算情况说明</w:t>
      </w:r>
    </w:p>
    <w:p>
      <w:pPr>
        <w:ind w:firstLine="640" w:firstLineChars="200"/>
        <w:rPr>
          <w:rFonts w:ascii="华文仿宋" w:hAnsi="华文仿宋" w:eastAsia="华文仿宋"/>
          <w:sz w:val="32"/>
          <w:szCs w:val="32"/>
        </w:rPr>
      </w:pPr>
    </w:p>
    <w:p>
      <w:pPr>
        <w:ind w:firstLine="640" w:firstLineChars="200"/>
        <w:rPr>
          <w:rFonts w:ascii="黑体" w:hAnsi="黑体" w:eastAsia="黑体"/>
          <w:sz w:val="32"/>
          <w:szCs w:val="32"/>
        </w:rPr>
      </w:pPr>
      <w:r>
        <w:rPr>
          <w:rFonts w:hint="eastAsia" w:ascii="黑体" w:hAnsi="黑体" w:eastAsia="黑体"/>
          <w:sz w:val="32"/>
          <w:szCs w:val="32"/>
        </w:rPr>
        <w:t>一、本级预算和所属单位预算在内的汇总预算总体情况</w:t>
      </w:r>
    </w:p>
    <w:p>
      <w:pPr>
        <w:ind w:firstLine="640" w:firstLineChars="200"/>
        <w:rPr>
          <w:rFonts w:ascii="仿宋" w:hAnsi="仿宋" w:eastAsia="仿宋"/>
          <w:sz w:val="32"/>
          <w:szCs w:val="32"/>
        </w:rPr>
      </w:pPr>
      <w:r>
        <w:rPr>
          <w:rFonts w:hint="eastAsia" w:ascii="仿宋" w:hAnsi="仿宋" w:eastAsia="仿宋"/>
          <w:sz w:val="32"/>
          <w:szCs w:val="32"/>
        </w:rPr>
        <w:t>本部门无独立核算的下属预算单位，部门本级预算即汇总预算。</w:t>
      </w:r>
      <w:r>
        <w:rPr>
          <w:rFonts w:ascii="仿宋" w:hAnsi="仿宋" w:eastAsia="仿宋"/>
          <w:sz w:val="32"/>
          <w:szCs w:val="32"/>
        </w:rPr>
        <w:t>201</w:t>
      </w:r>
      <w:r>
        <w:rPr>
          <w:rFonts w:hint="eastAsia" w:ascii="仿宋" w:hAnsi="仿宋" w:eastAsia="仿宋"/>
          <w:sz w:val="32"/>
          <w:szCs w:val="32"/>
        </w:rPr>
        <w:t>8年本部门财政预算收入总计533.97万元，支出总计533.97万元。</w:t>
      </w:r>
    </w:p>
    <w:p>
      <w:pPr>
        <w:ind w:firstLine="640" w:firstLineChars="200"/>
        <w:rPr>
          <w:rFonts w:ascii="黑体" w:hAnsi="黑体" w:eastAsia="黑体"/>
          <w:sz w:val="32"/>
          <w:szCs w:val="32"/>
        </w:rPr>
      </w:pPr>
      <w:r>
        <w:rPr>
          <w:rFonts w:hint="eastAsia" w:ascii="黑体" w:hAnsi="黑体" w:eastAsia="黑体"/>
          <w:sz w:val="32"/>
          <w:szCs w:val="32"/>
        </w:rPr>
        <w:t>二、部门预算收支增减变动情况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8年本部门财政预算收入总计533.97万元，支出总计533.97万元。其中：基本支出332.47万元，占比62%，项目支出201.5万元，占比37%。</w:t>
      </w:r>
    </w:p>
    <w:p>
      <w:pPr>
        <w:ind w:firstLine="640" w:firstLineChars="200"/>
        <w:rPr>
          <w:rFonts w:ascii="仿宋" w:hAnsi="仿宋" w:eastAsia="仿宋"/>
          <w:sz w:val="32"/>
          <w:szCs w:val="32"/>
        </w:rPr>
      </w:pPr>
      <w:r>
        <w:rPr>
          <w:rFonts w:hint="eastAsia" w:ascii="仿宋" w:hAnsi="仿宋" w:eastAsia="仿宋"/>
          <w:sz w:val="32"/>
          <w:szCs w:val="32"/>
        </w:rPr>
        <w:t>2018年本部门财政预算较上年增加23.22万元，增长0.4</w:t>
      </w:r>
      <w:r>
        <w:rPr>
          <w:rFonts w:ascii="仿宋" w:hAnsi="仿宋" w:eastAsia="仿宋"/>
          <w:sz w:val="32"/>
          <w:szCs w:val="32"/>
        </w:rPr>
        <w:t>%</w:t>
      </w:r>
      <w:r>
        <w:rPr>
          <w:rFonts w:hint="eastAsia" w:ascii="仿宋" w:hAnsi="仿宋" w:eastAsia="仿宋"/>
          <w:sz w:val="32"/>
          <w:szCs w:val="32"/>
        </w:rPr>
        <w:t>。主要原因是由于人员工资标准的提高，业务量增大。</w:t>
      </w:r>
    </w:p>
    <w:p>
      <w:pPr>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8年本部门机关运行经费安排58.2万元，主要用于办公费、印刷费、会议费、培训费、“三公经费”等方面，比上年增加9.5万元，增加17%，主要原因是经费标准提高，业务量加大。</w:t>
      </w:r>
    </w:p>
    <w:p>
      <w:pPr>
        <w:ind w:firstLine="640" w:firstLineChars="200"/>
        <w:rPr>
          <w:rFonts w:ascii="黑体" w:hAnsi="黑体" w:eastAsia="黑体"/>
          <w:sz w:val="32"/>
          <w:szCs w:val="32"/>
        </w:rPr>
      </w:pPr>
      <w:r>
        <w:rPr>
          <w:rFonts w:hint="eastAsia" w:ascii="黑体" w:hAnsi="黑体" w:eastAsia="黑体"/>
          <w:sz w:val="32"/>
          <w:szCs w:val="32"/>
        </w:rPr>
        <w:t>四、“三公”经费安排情况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8年本部门“三公”经费预算16.75万元，较上年增加7.79万元，主要原因是业务量增加。</w:t>
      </w:r>
    </w:p>
    <w:p>
      <w:pPr>
        <w:ind w:firstLine="640" w:firstLineChars="200"/>
        <w:rPr>
          <w:rFonts w:ascii="仿宋" w:hAnsi="仿宋" w:eastAsia="仿宋"/>
          <w:sz w:val="32"/>
          <w:szCs w:val="32"/>
        </w:rPr>
      </w:pPr>
      <w:r>
        <w:rPr>
          <w:rFonts w:hint="eastAsia" w:ascii="仿宋" w:hAnsi="仿宋" w:eastAsia="仿宋"/>
          <w:sz w:val="32"/>
          <w:szCs w:val="32"/>
        </w:rPr>
        <w:t>1.因公出国（境）费0万元；</w:t>
      </w:r>
    </w:p>
    <w:p>
      <w:pPr>
        <w:ind w:firstLine="640" w:firstLineChars="200"/>
        <w:rPr>
          <w:rFonts w:ascii="仿宋" w:hAnsi="仿宋" w:eastAsia="仿宋"/>
          <w:sz w:val="32"/>
          <w:szCs w:val="32"/>
        </w:rPr>
      </w:pPr>
      <w:r>
        <w:rPr>
          <w:rFonts w:hint="eastAsia" w:ascii="仿宋" w:hAnsi="仿宋" w:eastAsia="仿宋"/>
          <w:sz w:val="32"/>
          <w:szCs w:val="32"/>
        </w:rPr>
        <w:t>2.公务用车购置及运行费15万元，其中：公务用车购置0万元，公务用车运行费15万元。</w:t>
      </w:r>
    </w:p>
    <w:p>
      <w:pPr>
        <w:ind w:firstLine="640" w:firstLineChars="200"/>
        <w:rPr>
          <w:rFonts w:ascii="仿宋" w:hAnsi="仿宋" w:eastAsia="仿宋"/>
          <w:sz w:val="32"/>
          <w:szCs w:val="32"/>
        </w:rPr>
      </w:pPr>
      <w:r>
        <w:rPr>
          <w:rFonts w:hint="eastAsia" w:ascii="仿宋" w:hAnsi="仿宋" w:eastAsia="仿宋"/>
          <w:sz w:val="32"/>
          <w:szCs w:val="32"/>
        </w:rPr>
        <w:t>3.公务接待费1.75万元</w:t>
      </w:r>
    </w:p>
    <w:p>
      <w:pPr>
        <w:ind w:firstLine="640" w:firstLineChars="200"/>
        <w:rPr>
          <w:rFonts w:ascii="仿宋" w:hAnsi="仿宋" w:eastAsia="仿宋"/>
          <w:sz w:val="32"/>
          <w:szCs w:val="32"/>
        </w:rPr>
      </w:pPr>
      <w:r>
        <w:rPr>
          <w:rFonts w:hint="eastAsia" w:ascii="黑体" w:hAnsi="黑体" w:eastAsia="黑体"/>
          <w:sz w:val="32"/>
          <w:szCs w:val="32"/>
        </w:rPr>
        <w:t>五、政府采购安排情况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8年本部门无政府采购预算安排。</w:t>
      </w:r>
    </w:p>
    <w:p>
      <w:pPr>
        <w:ind w:firstLine="640" w:firstLineChars="200"/>
        <w:rPr>
          <w:rFonts w:ascii="黑体" w:hAnsi="黑体" w:eastAsia="黑体"/>
          <w:sz w:val="32"/>
          <w:szCs w:val="32"/>
        </w:rPr>
      </w:pPr>
      <w:r>
        <w:rPr>
          <w:rFonts w:hint="eastAsia" w:ascii="黑体" w:hAnsi="黑体" w:eastAsia="黑体"/>
          <w:sz w:val="32"/>
          <w:szCs w:val="32"/>
        </w:rPr>
        <w:t>六、政府性基金预算安排情况</w:t>
      </w:r>
    </w:p>
    <w:p>
      <w:pPr>
        <w:ind w:firstLine="640" w:firstLineChars="200"/>
        <w:rPr>
          <w:rFonts w:ascii="仿宋" w:hAnsi="仿宋" w:eastAsia="仿宋"/>
          <w:sz w:val="32"/>
          <w:szCs w:val="32"/>
        </w:rPr>
      </w:pPr>
      <w:r>
        <w:rPr>
          <w:rFonts w:hint="eastAsia" w:ascii="仿宋" w:hAnsi="仿宋" w:eastAsia="仿宋"/>
          <w:sz w:val="32"/>
          <w:szCs w:val="32"/>
        </w:rPr>
        <w:t>本部门无使用政府性基金预算安排的支出。</w:t>
      </w:r>
    </w:p>
    <w:p>
      <w:pPr>
        <w:ind w:firstLine="640" w:firstLineChars="200"/>
        <w:rPr>
          <w:rFonts w:ascii="黑体" w:hAnsi="黑体" w:eastAsia="黑体"/>
          <w:sz w:val="32"/>
          <w:szCs w:val="32"/>
        </w:rPr>
      </w:pPr>
      <w:r>
        <w:rPr>
          <w:rFonts w:hint="eastAsia" w:ascii="黑体" w:hAnsi="黑体" w:eastAsia="黑体"/>
          <w:sz w:val="32"/>
          <w:szCs w:val="32"/>
        </w:rPr>
        <w:t>七、预算绩效管理工作开展情况说明</w:t>
      </w:r>
    </w:p>
    <w:p>
      <w:pPr>
        <w:ind w:firstLine="640" w:firstLineChars="200"/>
        <w:rPr>
          <w:rFonts w:hint="eastAsia" w:ascii="仿宋" w:hAnsi="仿宋" w:eastAsia="仿宋"/>
          <w:sz w:val="32"/>
          <w:szCs w:val="32"/>
        </w:rPr>
      </w:pPr>
      <w:r>
        <w:rPr>
          <w:rFonts w:hint="eastAsia" w:ascii="仿宋" w:hAnsi="仿宋" w:eastAsia="仿宋"/>
          <w:sz w:val="32"/>
          <w:szCs w:val="32"/>
        </w:rPr>
        <w:t>按照《濮阳市华龙区财政局关于编制区级2018年部门预算（草案）和2018-2020年财政规划的通知》（华龙财〔2018〕2号）有关强化预算绩效管理导向方面要求，本部门牢固树立“讲绩效、重绩效、用绩效”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pPr>
        <w:ind w:firstLine="640" w:firstLineChars="200"/>
        <w:rPr>
          <w:rFonts w:hint="eastAsia" w:ascii="黑体" w:hAnsi="黑体" w:eastAsia="黑体"/>
          <w:sz w:val="32"/>
          <w:szCs w:val="32"/>
        </w:rPr>
      </w:pPr>
      <w:r>
        <w:rPr>
          <w:rFonts w:hint="eastAsia" w:ascii="黑体" w:hAnsi="黑体" w:eastAsia="黑体"/>
          <w:sz w:val="32"/>
          <w:szCs w:val="32"/>
        </w:rPr>
        <w:t>八、国有资产占用情况</w:t>
      </w:r>
    </w:p>
    <w:p>
      <w:pPr>
        <w:ind w:firstLine="640" w:firstLineChars="200"/>
        <w:rPr>
          <w:rFonts w:hint="eastAsia" w:ascii="仿宋" w:hAnsi="仿宋" w:eastAsia="仿宋"/>
          <w:sz w:val="32"/>
          <w:szCs w:val="32"/>
        </w:rPr>
      </w:pPr>
      <w:r>
        <w:rPr>
          <w:rFonts w:hint="eastAsia" w:ascii="仿宋" w:hAnsi="仿宋" w:eastAsia="仿宋"/>
          <w:sz w:val="32"/>
          <w:szCs w:val="32"/>
        </w:rPr>
        <w:t>2017年期末，本部门共有车辆3辆，其中：一般公务用车3辆、一般执法执勤用车0辆、特种专业技术用车0辆，其他用车0辆；单位价值50万元以上通用设备0台（套），单位价值100万元以上专用设备0台（套）。</w:t>
      </w:r>
    </w:p>
    <w:p>
      <w:pPr>
        <w:ind w:firstLine="640" w:firstLineChars="200"/>
        <w:rPr>
          <w:rFonts w:hint="eastAsia" w:ascii="仿宋" w:hAnsi="仿宋" w:eastAsia="仿宋"/>
          <w:sz w:val="32"/>
          <w:szCs w:val="32"/>
        </w:rPr>
      </w:pPr>
    </w:p>
    <w:p>
      <w:pPr>
        <w:ind w:firstLine="640" w:firstLineChars="200"/>
        <w:rPr>
          <w:rFonts w:ascii="仿宋" w:hAnsi="仿宋" w:eastAsia="仿宋"/>
          <w:sz w:val="32"/>
          <w:szCs w:val="32"/>
        </w:rPr>
      </w:pPr>
    </w:p>
    <w:p>
      <w:pPr>
        <w:pStyle w:val="4"/>
        <w:topLinePunct/>
        <w:spacing w:before="0" w:beforeAutospacing="0" w:after="0" w:afterAutospacing="0" w:line="360" w:lineRule="auto"/>
        <w:ind w:firstLine="3600" w:firstLineChars="1000"/>
        <w:jc w:val="both"/>
        <w:rPr>
          <w:rFonts w:ascii="Calibri" w:hAnsi="Calibri"/>
          <w:color w:val="000000"/>
          <w:sz w:val="22"/>
          <w:szCs w:val="21"/>
        </w:rPr>
      </w:pPr>
      <w:r>
        <w:rPr>
          <w:rFonts w:hint="eastAsia" w:ascii="黑体" w:hAnsi="黑体" w:eastAsia="黑体"/>
          <w:color w:val="000000"/>
          <w:sz w:val="36"/>
          <w:szCs w:val="32"/>
        </w:rPr>
        <w:t>第三部分</w:t>
      </w:r>
    </w:p>
    <w:p>
      <w:pPr>
        <w:pStyle w:val="4"/>
        <w:topLinePunct/>
        <w:spacing w:before="0" w:beforeAutospacing="0" w:after="0" w:afterAutospacing="0" w:line="360" w:lineRule="auto"/>
        <w:ind w:firstLine="3600" w:firstLineChars="1000"/>
        <w:jc w:val="both"/>
        <w:rPr>
          <w:rFonts w:ascii="Calibri" w:hAnsi="Calibri"/>
          <w:color w:val="000000"/>
          <w:sz w:val="22"/>
          <w:szCs w:val="21"/>
        </w:rPr>
      </w:pPr>
      <w:r>
        <w:rPr>
          <w:rFonts w:hint="eastAsia" w:ascii="黑体" w:hAnsi="黑体" w:eastAsia="黑体"/>
          <w:color w:val="000000"/>
          <w:sz w:val="36"/>
          <w:szCs w:val="32"/>
        </w:rPr>
        <w:t>名词解释</w:t>
      </w:r>
    </w:p>
    <w:p>
      <w:pPr>
        <w:ind w:firstLine="640" w:firstLineChars="200"/>
        <w:rPr>
          <w:rFonts w:ascii="仿宋" w:hAnsi="仿宋" w:eastAsia="仿宋"/>
          <w:sz w:val="32"/>
          <w:szCs w:val="32"/>
        </w:rPr>
      </w:pPr>
    </w:p>
    <w:p>
      <w:pPr>
        <w:ind w:firstLine="640"/>
        <w:rPr>
          <w:rFonts w:ascii="黑体" w:hAnsi="黑体" w:eastAsia="黑体"/>
          <w:sz w:val="32"/>
          <w:szCs w:val="32"/>
        </w:rPr>
      </w:pPr>
      <w:r>
        <w:rPr>
          <w:rFonts w:hint="eastAsia" w:ascii="黑体" w:hAnsi="黑体" w:eastAsia="黑体"/>
          <w:sz w:val="32"/>
          <w:szCs w:val="32"/>
        </w:rPr>
        <w:t>一、财政拨款收入</w:t>
      </w:r>
    </w:p>
    <w:p>
      <w:pPr>
        <w:ind w:firstLine="640"/>
        <w:rPr>
          <w:rFonts w:ascii="仿宋" w:hAnsi="仿宋" w:eastAsia="仿宋"/>
          <w:sz w:val="32"/>
          <w:szCs w:val="32"/>
        </w:rPr>
      </w:pPr>
      <w:r>
        <w:rPr>
          <w:rFonts w:hint="eastAsia" w:ascii="仿宋" w:hAnsi="仿宋" w:eastAsia="仿宋"/>
          <w:sz w:val="32"/>
          <w:szCs w:val="32"/>
        </w:rPr>
        <w:t>指本级财政当年拨付的资金。</w:t>
      </w:r>
    </w:p>
    <w:p>
      <w:pPr>
        <w:ind w:firstLine="640"/>
        <w:rPr>
          <w:rFonts w:ascii="黑体" w:hAnsi="黑体" w:eastAsia="黑体"/>
          <w:sz w:val="32"/>
          <w:szCs w:val="32"/>
        </w:rPr>
      </w:pPr>
      <w:r>
        <w:rPr>
          <w:rFonts w:hint="eastAsia" w:ascii="黑体" w:hAnsi="黑体" w:eastAsia="黑体"/>
          <w:sz w:val="32"/>
          <w:szCs w:val="32"/>
        </w:rPr>
        <w:t>二、事业收入</w:t>
      </w:r>
    </w:p>
    <w:p>
      <w:pPr>
        <w:ind w:firstLine="640" w:firstLineChars="200"/>
        <w:rPr>
          <w:rFonts w:ascii="仿宋" w:hAnsi="仿宋" w:eastAsia="仿宋"/>
          <w:sz w:val="32"/>
          <w:szCs w:val="32"/>
        </w:rPr>
      </w:pPr>
      <w:r>
        <w:rPr>
          <w:rFonts w:hint="eastAsia" w:ascii="仿宋" w:hAnsi="仿宋" w:eastAsia="仿宋"/>
          <w:sz w:val="32"/>
          <w:szCs w:val="32"/>
        </w:rPr>
        <w:t>指事业单位开展专务活动及辅助所取得的收入。</w:t>
      </w:r>
    </w:p>
    <w:p>
      <w:pPr>
        <w:ind w:firstLine="640"/>
        <w:rPr>
          <w:rFonts w:ascii="黑体" w:hAnsi="黑体" w:eastAsia="黑体"/>
          <w:sz w:val="32"/>
          <w:szCs w:val="32"/>
        </w:rPr>
      </w:pPr>
      <w:r>
        <w:rPr>
          <w:rFonts w:hint="eastAsia" w:ascii="黑体" w:hAnsi="黑体" w:eastAsia="黑体"/>
          <w:sz w:val="32"/>
          <w:szCs w:val="32"/>
        </w:rPr>
        <w:t>三、其他收入</w:t>
      </w:r>
    </w:p>
    <w:p>
      <w:pPr>
        <w:ind w:firstLine="640" w:firstLineChars="200"/>
        <w:rPr>
          <w:rFonts w:ascii="仿宋" w:hAnsi="仿宋" w:eastAsia="仿宋"/>
          <w:sz w:val="32"/>
          <w:szCs w:val="32"/>
        </w:rPr>
      </w:pPr>
      <w:r>
        <w:rPr>
          <w:rFonts w:hint="eastAsia" w:ascii="仿宋" w:hAnsi="仿宋" w:eastAsia="仿宋"/>
          <w:sz w:val="32"/>
          <w:szCs w:val="32"/>
        </w:rPr>
        <w:t>指除上述“财政拨款”、“事业收入”、“事业单位经营收入”、“附属单位上缴收入”等以外的收入。</w:t>
      </w:r>
    </w:p>
    <w:p>
      <w:pPr>
        <w:ind w:firstLine="640"/>
        <w:rPr>
          <w:rFonts w:ascii="黑体" w:hAnsi="黑体" w:eastAsia="黑体"/>
          <w:sz w:val="32"/>
          <w:szCs w:val="32"/>
        </w:rPr>
      </w:pPr>
      <w:r>
        <w:rPr>
          <w:rFonts w:hint="eastAsia" w:ascii="黑体" w:hAnsi="黑体" w:eastAsia="黑体"/>
          <w:sz w:val="32"/>
          <w:szCs w:val="32"/>
        </w:rPr>
        <w:t>四、基本支出</w:t>
      </w:r>
    </w:p>
    <w:p>
      <w:pPr>
        <w:ind w:firstLine="640" w:firstLineChars="200"/>
        <w:rPr>
          <w:rFonts w:ascii="仿宋" w:hAnsi="仿宋" w:eastAsia="仿宋"/>
          <w:sz w:val="32"/>
          <w:szCs w:val="32"/>
        </w:rPr>
      </w:pPr>
      <w:r>
        <w:rPr>
          <w:rFonts w:hint="eastAsia" w:ascii="仿宋" w:hAnsi="仿宋" w:eastAsia="仿宋"/>
          <w:sz w:val="32"/>
          <w:szCs w:val="32"/>
        </w:rPr>
        <w:t>指为保障机构正常运转、完成日常工作任务所必需的开支，其内容包括人员经费和日常公用经费两部分。</w:t>
      </w:r>
    </w:p>
    <w:p>
      <w:pPr>
        <w:ind w:firstLine="640"/>
        <w:rPr>
          <w:rFonts w:ascii="黑体" w:hAnsi="黑体" w:eastAsia="黑体"/>
          <w:sz w:val="32"/>
          <w:szCs w:val="32"/>
        </w:rPr>
      </w:pPr>
      <w:r>
        <w:rPr>
          <w:rFonts w:hint="eastAsia" w:ascii="黑体" w:hAnsi="黑体" w:eastAsia="黑体"/>
          <w:sz w:val="32"/>
          <w:szCs w:val="32"/>
        </w:rPr>
        <w:t>五、项目支出</w:t>
      </w:r>
    </w:p>
    <w:p>
      <w:pPr>
        <w:ind w:firstLine="640" w:firstLineChars="200"/>
        <w:rPr>
          <w:rFonts w:ascii="仿宋" w:hAnsi="仿宋" w:eastAsia="仿宋"/>
          <w:sz w:val="32"/>
          <w:szCs w:val="32"/>
        </w:rPr>
      </w:pPr>
      <w:r>
        <w:rPr>
          <w:rFonts w:hint="eastAsia" w:ascii="仿宋" w:hAnsi="仿宋" w:eastAsia="仿宋"/>
          <w:sz w:val="32"/>
          <w:szCs w:val="32"/>
        </w:rPr>
        <w:t>指在基本支出之外，为完成特定的行政工作任务或事业发展目标所发生的支出。</w:t>
      </w:r>
    </w:p>
    <w:p>
      <w:pPr>
        <w:ind w:firstLine="640"/>
        <w:rPr>
          <w:rFonts w:ascii="黑体" w:hAnsi="黑体" w:eastAsia="黑体"/>
          <w:sz w:val="32"/>
          <w:szCs w:val="32"/>
        </w:rPr>
      </w:pPr>
      <w:r>
        <w:rPr>
          <w:rFonts w:hint="eastAsia" w:ascii="黑体" w:hAnsi="黑体" w:eastAsia="黑体"/>
          <w:sz w:val="32"/>
          <w:szCs w:val="32"/>
        </w:rPr>
        <w:t>六、机关运行经费</w:t>
      </w:r>
    </w:p>
    <w:p>
      <w:pPr>
        <w:ind w:firstLine="640" w:firstLineChars="200"/>
        <w:rPr>
          <w:rFonts w:ascii="仿宋" w:hAnsi="仿宋" w:eastAsia="仿宋"/>
          <w:sz w:val="32"/>
          <w:szCs w:val="32"/>
        </w:rPr>
      </w:pPr>
      <w:r>
        <w:rPr>
          <w:rFonts w:hint="eastAsia" w:ascii="仿宋" w:hAnsi="仿宋" w:eastAsia="仿宋"/>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ind w:firstLine="640"/>
        <w:rPr>
          <w:rFonts w:ascii="黑体" w:hAnsi="黑体" w:eastAsia="黑体"/>
          <w:sz w:val="32"/>
          <w:szCs w:val="32"/>
        </w:rPr>
      </w:pPr>
      <w:r>
        <w:rPr>
          <w:rFonts w:hint="eastAsia" w:ascii="黑体" w:hAnsi="黑体" w:eastAsia="黑体"/>
          <w:sz w:val="32"/>
          <w:szCs w:val="32"/>
        </w:rPr>
        <w:t>七、“三公”经费</w:t>
      </w:r>
    </w:p>
    <w:p>
      <w:pPr>
        <w:ind w:firstLine="640" w:firstLineChars="200"/>
        <w:rPr>
          <w:rFonts w:ascii="仿宋" w:hAnsi="仿宋" w:eastAsia="仿宋"/>
          <w:sz w:val="32"/>
          <w:szCs w:val="32"/>
        </w:rPr>
      </w:pPr>
      <w:r>
        <w:rPr>
          <w:rFonts w:hint="eastAsia" w:ascii="仿宋" w:hAnsi="仿宋" w:eastAsia="仿宋"/>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E20E3"/>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E7594"/>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4EDE"/>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A7407"/>
    <w:rsid w:val="009D0889"/>
    <w:rsid w:val="009E5D9B"/>
    <w:rsid w:val="00A01F6A"/>
    <w:rsid w:val="00A221C0"/>
    <w:rsid w:val="00A35377"/>
    <w:rsid w:val="00A37678"/>
    <w:rsid w:val="00A40FF9"/>
    <w:rsid w:val="00A53246"/>
    <w:rsid w:val="00A718EC"/>
    <w:rsid w:val="00A71A80"/>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6024B8C"/>
    <w:rsid w:val="072C40E0"/>
    <w:rsid w:val="1EE30ED3"/>
    <w:rsid w:val="1F965284"/>
    <w:rsid w:val="39BB68B4"/>
    <w:rsid w:val="43452EEA"/>
    <w:rsid w:val="4E333003"/>
    <w:rsid w:val="513676BE"/>
    <w:rsid w:val="5CD76283"/>
    <w:rsid w:val="60134881"/>
    <w:rsid w:val="660403EC"/>
    <w:rsid w:val="67FB146C"/>
    <w:rsid w:val="6A264CCC"/>
    <w:rsid w:val="6ADB24D4"/>
    <w:rsid w:val="6C2265D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kern w:val="0"/>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字符"/>
    <w:link w:val="3"/>
    <w:locked/>
    <w:uiPriority w:val="99"/>
    <w:rPr>
      <w:rFonts w:cs="Times New Roman"/>
      <w:sz w:val="18"/>
    </w:rPr>
  </w:style>
  <w:style w:type="character" w:customStyle="1" w:styleId="8">
    <w:name w:val="页脚 字符"/>
    <w:link w:val="2"/>
    <w:qFormat/>
    <w:locked/>
    <w:uiPriority w:val="99"/>
    <w:rPr>
      <w:rFonts w:cs="Times New Roman"/>
      <w:sz w:val="18"/>
    </w:rPr>
  </w:style>
  <w:style w:type="paragraph" w:customStyle="1" w:styleId="9">
    <w:name w:val="Default"/>
    <w:qFormat/>
    <w:uiPriority w:val="99"/>
    <w:pPr>
      <w:widowControl w:val="0"/>
      <w:autoSpaceDE w:val="0"/>
      <w:autoSpaceDN w:val="0"/>
      <w:adjustRightInd w:val="0"/>
    </w:pPr>
    <w:rPr>
      <w:rFonts w:ascii="黑体" w:hAnsi="黑体" w:eastAsia="宋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350</Words>
  <Characters>1996</Characters>
  <Lines>16</Lines>
  <Paragraphs>4</Paragraphs>
  <TotalTime>157</TotalTime>
  <ScaleCrop>false</ScaleCrop>
  <LinksUpToDate>false</LinksUpToDate>
  <CharactersWithSpaces>2342</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2017-10-31T03:18:00Z</dcterms:created>
  <dc:creator>lenovo</dc:creator>
  <cp:lastModifiedBy>Administrator</cp:lastModifiedBy>
  <cp:lastPrinted>2019-01-31T02:38:31Z</cp:lastPrinted>
  <dcterms:modified xsi:type="dcterms:W3CDTF">2019-01-31T03:19:29Z</dcterms:modified>
  <dc:title>濮阳市华龙区XXX局</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