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9DA" w:rsidRDefault="003709DA">
      <w:pPr>
        <w:jc w:val="center"/>
        <w:rPr>
          <w:rFonts w:ascii="方正小标宋_GBK" w:eastAsia="方正小标宋_GBK"/>
          <w:sz w:val="44"/>
        </w:rPr>
      </w:pPr>
    </w:p>
    <w:p w:rsidR="003709DA" w:rsidRDefault="003709DA">
      <w:pPr>
        <w:jc w:val="center"/>
        <w:rPr>
          <w:rFonts w:ascii="方正小标宋_GBK" w:eastAsia="方正小标宋_GBK"/>
          <w:sz w:val="44"/>
        </w:rPr>
      </w:pPr>
    </w:p>
    <w:p w:rsidR="003709DA" w:rsidRDefault="00350136">
      <w:pPr>
        <w:jc w:val="center"/>
        <w:rPr>
          <w:rFonts w:ascii="方正小标宋_GBK" w:eastAsia="方正小标宋_GBK" w:cs="Times New Roman"/>
          <w:w w:val="85"/>
          <w:sz w:val="56"/>
        </w:rPr>
      </w:pPr>
      <w:r>
        <w:rPr>
          <w:rFonts w:ascii="方正小标宋_GBK" w:eastAsia="方正小标宋_GBK" w:cs="Times New Roman" w:hint="eastAsia"/>
          <w:w w:val="85"/>
          <w:sz w:val="56"/>
        </w:rPr>
        <w:t>濮阳市华龙区市场发展服务中心</w:t>
      </w:r>
    </w:p>
    <w:p w:rsidR="003709DA" w:rsidRDefault="00350136">
      <w:pPr>
        <w:jc w:val="center"/>
        <w:rPr>
          <w:rFonts w:ascii="方正小标宋_GBK" w:eastAsia="方正小标宋_GBK" w:cs="Times New Roman"/>
          <w:w w:val="85"/>
          <w:sz w:val="56"/>
        </w:rPr>
      </w:pPr>
      <w:r>
        <w:rPr>
          <w:rFonts w:ascii="方正小标宋_GBK" w:eastAsia="方正小标宋_GBK" w:cs="Times New Roman" w:hint="eastAsia"/>
          <w:w w:val="85"/>
          <w:sz w:val="56"/>
        </w:rPr>
        <w:t>2019</w:t>
      </w:r>
      <w:r>
        <w:rPr>
          <w:rFonts w:ascii="方正小标宋_GBK" w:eastAsia="方正小标宋_GBK" w:cs="Times New Roman" w:hint="eastAsia"/>
          <w:w w:val="85"/>
          <w:sz w:val="56"/>
        </w:rPr>
        <w:t>年部门预算公开说明</w:t>
      </w:r>
    </w:p>
    <w:p w:rsidR="003709DA" w:rsidRDefault="003709DA">
      <w:pPr>
        <w:jc w:val="center"/>
        <w:rPr>
          <w:rFonts w:ascii="方正小标宋_GBK" w:eastAsia="方正小标宋_GBK"/>
          <w:sz w:val="44"/>
        </w:rPr>
      </w:pP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50136">
      <w:pPr>
        <w:rPr>
          <w:rFonts w:ascii="方正小标宋_GBK" w:eastAsia="方正小标宋_GBK"/>
          <w:sz w:val="40"/>
        </w:rPr>
      </w:pPr>
      <w:r>
        <w:rPr>
          <w:rFonts w:ascii="楷体_GB2312" w:eastAsia="楷体_GB2312"/>
          <w:b/>
          <w:w w:val="90"/>
          <w:sz w:val="40"/>
        </w:rPr>
        <w:t xml:space="preserve">              </w:t>
      </w: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709D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09DA" w:rsidRDefault="003709DA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</w:p>
    <w:p w:rsidR="00440A91" w:rsidRDefault="00440A91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</w:p>
    <w:p w:rsidR="003709DA" w:rsidRDefault="00350136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3709DA" w:rsidRDefault="003709DA"/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color w:val="000000"/>
          <w:sz w:val="32"/>
          <w:szCs w:val="32"/>
        </w:rPr>
        <w:t> 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/>
          <w:color w:val="000000"/>
          <w:sz w:val="32"/>
          <w:szCs w:val="32"/>
        </w:rPr>
        <w:t xml:space="preserve"> 201</w:t>
      </w:r>
      <w:r>
        <w:rPr>
          <w:rFonts w:ascii="黑体" w:eastAsia="黑体" w:hAnsi="黑体" w:hint="eastAsia"/>
          <w:color w:val="000000"/>
          <w:sz w:val="32"/>
          <w:szCs w:val="32"/>
        </w:rPr>
        <w:t>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  <w:r>
        <w:rPr>
          <w:rFonts w:ascii="黑体" w:eastAsia="黑体" w:hAnsi="黑体"/>
          <w:color w:val="000000"/>
          <w:sz w:val="32"/>
          <w:szCs w:val="32"/>
        </w:rPr>
        <w:t> 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附件：濮阳市华龙区市场发展服务中心</w:t>
      </w:r>
      <w:r>
        <w:rPr>
          <w:rFonts w:ascii="黑体" w:eastAsia="黑体" w:hAnsi="黑体"/>
          <w:color w:val="000000"/>
          <w:sz w:val="32"/>
          <w:szCs w:val="32"/>
        </w:rPr>
        <w:t>201</w:t>
      </w:r>
      <w:r>
        <w:rPr>
          <w:rFonts w:ascii="黑体" w:eastAsia="黑体" w:hAnsi="黑体" w:hint="eastAsia"/>
          <w:color w:val="000000"/>
          <w:sz w:val="32"/>
          <w:szCs w:val="32"/>
        </w:rPr>
        <w:t>9</w:t>
      </w:r>
      <w:r>
        <w:rPr>
          <w:color w:val="000000"/>
          <w:spacing w:val="-116"/>
          <w:sz w:val="32"/>
          <w:szCs w:val="32"/>
        </w:rPr>
        <w:t> </w:t>
      </w:r>
      <w:proofErr w:type="gramStart"/>
      <w:r>
        <w:rPr>
          <w:rFonts w:ascii="黑体" w:eastAsia="黑体" w:hAnsi="黑体" w:hint="eastAsia"/>
          <w:color w:val="000000"/>
          <w:sz w:val="32"/>
          <w:szCs w:val="32"/>
        </w:rPr>
        <w:t>年部门</w:t>
      </w:r>
      <w:proofErr w:type="gramEnd"/>
      <w:r>
        <w:rPr>
          <w:rFonts w:ascii="黑体" w:eastAsia="黑体" w:hAnsi="黑体" w:hint="eastAsia"/>
          <w:color w:val="000000"/>
          <w:sz w:val="32"/>
          <w:szCs w:val="32"/>
        </w:rPr>
        <w:t>预算表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一、部门收支总表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二、部门收入总表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三、部门支出总表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四、财政拨款收支总表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五、一般公共预算支出表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六、一般公共预算基本支出表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七、一般公共预算“三公”经费支出表</w:t>
      </w:r>
    </w:p>
    <w:p w:rsidR="003709DA" w:rsidRDefault="0035013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八、政府性基金预算支出表</w:t>
      </w:r>
    </w:p>
    <w:p w:rsidR="003709DA" w:rsidRDefault="003709DA">
      <w:pPr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3709DA" w:rsidRDefault="00350136">
      <w:pPr>
        <w:spacing w:line="600" w:lineRule="exact"/>
        <w:rPr>
          <w:rFonts w:ascii="黑体" w:eastAsia="仿宋_GB2312"/>
          <w:sz w:val="30"/>
        </w:rPr>
      </w:pPr>
      <w:r>
        <w:rPr>
          <w:rFonts w:ascii="黑体" w:eastAsia="仿宋_GB2312"/>
          <w:sz w:val="30"/>
        </w:rPr>
        <w:t xml:space="preserve">                      </w:t>
      </w:r>
    </w:p>
    <w:p w:rsidR="003709DA" w:rsidRDefault="003709DA">
      <w:pPr>
        <w:spacing w:line="600" w:lineRule="exact"/>
        <w:rPr>
          <w:rFonts w:ascii="黑体" w:eastAsia="黑体" w:hAnsi="黑体"/>
          <w:color w:val="000000"/>
          <w:sz w:val="36"/>
          <w:szCs w:val="32"/>
        </w:rPr>
      </w:pPr>
    </w:p>
    <w:p w:rsidR="00440A91" w:rsidRDefault="00440A91">
      <w:pPr>
        <w:spacing w:line="600" w:lineRule="exact"/>
        <w:rPr>
          <w:rFonts w:ascii="黑体" w:eastAsia="黑体" w:hAnsi="黑体"/>
          <w:color w:val="000000"/>
          <w:sz w:val="36"/>
          <w:szCs w:val="32"/>
        </w:rPr>
      </w:pPr>
    </w:p>
    <w:p w:rsidR="00440A91" w:rsidRDefault="00440A91">
      <w:pPr>
        <w:spacing w:line="600" w:lineRule="exact"/>
        <w:rPr>
          <w:rFonts w:ascii="黑体" w:eastAsia="黑体" w:hAnsi="黑体"/>
          <w:color w:val="000000"/>
          <w:sz w:val="36"/>
          <w:szCs w:val="32"/>
        </w:rPr>
      </w:pPr>
    </w:p>
    <w:p w:rsidR="00440A91" w:rsidRDefault="00440A91">
      <w:pPr>
        <w:spacing w:line="600" w:lineRule="exact"/>
        <w:rPr>
          <w:rFonts w:ascii="黑体" w:eastAsia="黑体" w:hAnsi="黑体" w:hint="eastAsia"/>
          <w:color w:val="000000"/>
          <w:sz w:val="36"/>
          <w:szCs w:val="32"/>
        </w:rPr>
      </w:pPr>
    </w:p>
    <w:p w:rsidR="003709DA" w:rsidRDefault="00350136">
      <w:pPr>
        <w:spacing w:line="600" w:lineRule="exact"/>
        <w:ind w:firstLineChars="950" w:firstLine="3420"/>
        <w:rPr>
          <w:rFonts w:ascii="黑体" w:eastAsia="仿宋_GB2312"/>
          <w:sz w:val="30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3709DA" w:rsidRDefault="00350136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3709DA" w:rsidRDefault="003709DA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3709DA" w:rsidRDefault="00350136" w:rsidP="00440A9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3709DA" w:rsidRDefault="00350136" w:rsidP="00440A91">
      <w:pPr>
        <w:ind w:firstLineChars="200" w:firstLine="640"/>
        <w:rPr>
          <w:rFonts w:ascii="Arial" w:hAnsi="Arial" w:cs="Arial"/>
          <w:color w:val="000000"/>
          <w:kern w:val="0"/>
          <w:szCs w:val="21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主要职责是宣传贯彻国家、省、市、区有关农贸市场建设和发展的方针、政策和法律、法规；参与辖区内农贸市场体系建设规划研究。负责农贸市场资源的开发利用，对辖区内新建农贸市场可行性报告进行调研、论证。协同相关部门对全区农贸市场的统一规划、统一标准、统一管理等进行指导。为辖区农贸市场升级改造、建设等工作提供相关服务；负责制定现有国有市场和以后移交的国有市场、政府出资、联办农贸市场的建设、改造和提升方案；负责现有国有市场和以后移交的国有市场、政府出资、联办农贸市场设施维修、资产管理和经营管理工作；负责国有市场建设、改造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、提升和经营管理招投标工作；厘清国有资产底数，按照有关规定收取国有市场经营和服务费用，确保国有资产的保值增值；搞好市场交易，促进市场繁荣；为市场经营者提供经营条件及信息、储运、生活等方面的有偿服务；对辖区内非政府出资兴办的农贸市场实行监督、考核和业务指导。</w:t>
      </w:r>
    </w:p>
    <w:p w:rsidR="003709DA" w:rsidRDefault="00350136" w:rsidP="00440A9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3709DA" w:rsidRDefault="00350136" w:rsidP="00440A9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根据工作职责及实际工作需要，华龙区市场发展服务中</w:t>
      </w:r>
      <w:r>
        <w:rPr>
          <w:rFonts w:ascii="仿宋" w:eastAsia="仿宋" w:hAnsi="仿宋" w:hint="eastAsia"/>
          <w:sz w:val="32"/>
          <w:szCs w:val="32"/>
        </w:rPr>
        <w:lastRenderedPageBreak/>
        <w:t>心设有办公室、政策法规股、规划建设股、市场监督管理股、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个内设机构和</w:t>
      </w:r>
      <w:r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个直属服务站。本部门经费实行全额预算管理。</w:t>
      </w:r>
    </w:p>
    <w:p w:rsidR="003709DA" w:rsidRDefault="003709D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709DA" w:rsidRDefault="003709DA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3709DA" w:rsidRDefault="0035013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3709DA" w:rsidRDefault="0035013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/>
          <w:color w:val="000000"/>
          <w:sz w:val="36"/>
          <w:szCs w:val="32"/>
        </w:rPr>
        <w:t>201</w:t>
      </w:r>
      <w:r>
        <w:rPr>
          <w:rFonts w:ascii="黑体" w:eastAsia="黑体" w:hAnsi="黑体" w:hint="eastAsia"/>
          <w:color w:val="000000"/>
          <w:sz w:val="36"/>
          <w:szCs w:val="32"/>
        </w:rPr>
        <w:t>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3709DA" w:rsidRDefault="003709DA">
      <w:pPr>
        <w:rPr>
          <w:rFonts w:ascii="黑体" w:eastAsia="黑体" w:hAnsi="黑体"/>
          <w:sz w:val="32"/>
          <w:szCs w:val="32"/>
        </w:rPr>
      </w:pPr>
    </w:p>
    <w:p w:rsidR="003709DA" w:rsidRDefault="0035013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</w:t>
      </w:r>
      <w:r>
        <w:rPr>
          <w:rFonts w:ascii="黑体" w:eastAsia="黑体" w:hAnsi="黑体" w:hint="eastAsia"/>
          <w:sz w:val="32"/>
          <w:szCs w:val="32"/>
        </w:rPr>
        <w:t>的汇总预算总体情况</w:t>
      </w:r>
    </w:p>
    <w:p w:rsidR="003709DA" w:rsidRDefault="00350136">
      <w:pPr>
        <w:pStyle w:val="p0"/>
        <w:rPr>
          <w:rFonts w:ascii="仿宋" w:eastAsia="仿宋" w:hAnsi="仿宋"/>
          <w:sz w:val="32"/>
          <w:szCs w:val="32"/>
        </w:rPr>
      </w:pPr>
      <w:r>
        <w:rPr>
          <w:rFonts w:ascii="黑体" w:eastAsia="黑体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359.32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359.32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709DA" w:rsidRDefault="00350136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二、部门预算收支情况</w:t>
      </w:r>
    </w:p>
    <w:p w:rsidR="003709DA" w:rsidRDefault="00350136">
      <w:pPr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201</w:t>
      </w:r>
      <w:r>
        <w:rPr>
          <w:rFonts w:ascii="仿宋" w:eastAsia="仿宋" w:hAnsi="仿宋" w:cs="仿宋_GB2312" w:hint="eastAsia"/>
          <w:sz w:val="32"/>
          <w:szCs w:val="32"/>
        </w:rPr>
        <w:t>9</w:t>
      </w:r>
      <w:r>
        <w:rPr>
          <w:rFonts w:ascii="仿宋" w:eastAsia="仿宋" w:hAnsi="仿宋" w:cs="仿宋_GB2312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359.32</w:t>
      </w:r>
      <w:r>
        <w:rPr>
          <w:rFonts w:ascii="仿宋" w:eastAsia="仿宋" w:hAnsi="仿宋" w:cs="仿宋_GB2312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359.32</w:t>
      </w:r>
      <w:r>
        <w:rPr>
          <w:rFonts w:ascii="仿宋" w:eastAsia="仿宋" w:hAnsi="仿宋" w:cs="仿宋_GB2312" w:hint="eastAsia"/>
          <w:sz w:val="32"/>
          <w:szCs w:val="32"/>
        </w:rPr>
        <w:t>万元。其中：基本支出</w:t>
      </w:r>
      <w:r>
        <w:rPr>
          <w:rFonts w:ascii="仿宋" w:eastAsia="仿宋" w:hAnsi="仿宋" w:cs="仿宋_GB2312" w:hint="eastAsia"/>
          <w:sz w:val="32"/>
          <w:szCs w:val="32"/>
        </w:rPr>
        <w:t>336.32</w:t>
      </w:r>
      <w:r>
        <w:rPr>
          <w:rFonts w:ascii="仿宋" w:eastAsia="仿宋" w:hAnsi="仿宋" w:cs="仿宋_GB2312" w:hint="eastAsia"/>
          <w:sz w:val="32"/>
          <w:szCs w:val="32"/>
        </w:rPr>
        <w:t>万元，占比</w:t>
      </w:r>
      <w:r>
        <w:rPr>
          <w:rFonts w:ascii="仿宋" w:eastAsia="仿宋" w:hAnsi="仿宋" w:cs="仿宋_GB2312" w:hint="eastAsia"/>
          <w:sz w:val="32"/>
          <w:szCs w:val="32"/>
        </w:rPr>
        <w:t>93.6</w:t>
      </w:r>
      <w:r>
        <w:rPr>
          <w:rFonts w:ascii="仿宋" w:eastAsia="仿宋" w:hAnsi="仿宋" w:cs="仿宋_GB2312"/>
          <w:sz w:val="32"/>
          <w:szCs w:val="32"/>
        </w:rPr>
        <w:t>%</w:t>
      </w:r>
      <w:r>
        <w:rPr>
          <w:rFonts w:ascii="仿宋" w:eastAsia="仿宋" w:hAnsi="仿宋" w:cs="仿宋_GB2312" w:hint="eastAsia"/>
          <w:sz w:val="32"/>
          <w:szCs w:val="32"/>
        </w:rPr>
        <w:t>，项目支出</w:t>
      </w:r>
      <w:r>
        <w:rPr>
          <w:rFonts w:ascii="仿宋" w:eastAsia="仿宋" w:hAnsi="仿宋" w:cs="仿宋_GB2312" w:hint="eastAsia"/>
          <w:sz w:val="32"/>
          <w:szCs w:val="32"/>
        </w:rPr>
        <w:t>23</w:t>
      </w:r>
      <w:r>
        <w:rPr>
          <w:rFonts w:ascii="仿宋" w:eastAsia="仿宋" w:hAnsi="仿宋" w:cs="仿宋_GB2312" w:hint="eastAsia"/>
          <w:sz w:val="32"/>
          <w:szCs w:val="32"/>
        </w:rPr>
        <w:t>万元，占比</w:t>
      </w:r>
      <w:r>
        <w:rPr>
          <w:rFonts w:ascii="仿宋" w:eastAsia="仿宋" w:hAnsi="仿宋" w:cs="仿宋_GB2312" w:hint="eastAsia"/>
          <w:sz w:val="32"/>
          <w:szCs w:val="32"/>
        </w:rPr>
        <w:t>6.4</w:t>
      </w:r>
      <w:r>
        <w:rPr>
          <w:rFonts w:ascii="仿宋" w:eastAsia="仿宋" w:hAnsi="仿宋" w:cs="仿宋_GB2312"/>
          <w:sz w:val="32"/>
          <w:szCs w:val="32"/>
        </w:rPr>
        <w:t>%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</w:p>
    <w:p w:rsidR="003709DA" w:rsidRDefault="0035013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我单位因是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月新成立的部门，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年无增减变动情况。</w:t>
      </w:r>
    </w:p>
    <w:p w:rsidR="003709DA" w:rsidRDefault="0035013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17.2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>
        <w:rPr>
          <w:rFonts w:ascii="仿宋" w:eastAsia="仿宋" w:hAnsi="仿宋" w:hint="eastAsia"/>
          <w:color w:val="000000"/>
          <w:sz w:val="32"/>
          <w:szCs w:val="32"/>
        </w:rPr>
        <w:t>办公费、其他运行经费。</w:t>
      </w:r>
    </w:p>
    <w:p w:rsidR="003709DA" w:rsidRDefault="0035013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</w:t>
      </w:r>
      <w:bookmarkStart w:id="1" w:name="_Hlk527102369"/>
      <w:r>
        <w:rPr>
          <w:rFonts w:ascii="仿宋" w:eastAsia="仿宋" w:hAnsi="仿宋" w:hint="eastAsia"/>
          <w:sz w:val="32"/>
          <w:szCs w:val="32"/>
        </w:rPr>
        <w:t>购置及运行</w:t>
      </w:r>
      <w:bookmarkEnd w:id="1"/>
      <w:r>
        <w:rPr>
          <w:rFonts w:ascii="仿宋" w:eastAsia="仿宋" w:hAnsi="仿宋" w:hint="eastAsia"/>
          <w:sz w:val="32"/>
          <w:szCs w:val="32"/>
        </w:rPr>
        <w:t>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3709DA" w:rsidRDefault="0035013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3709DA" w:rsidRDefault="0035013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</w:t>
      </w:r>
    </w:p>
    <w:p w:rsidR="003709DA" w:rsidRDefault="0035013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3709DA" w:rsidRDefault="0035013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440A91" w:rsidRDefault="00440A91">
      <w:pPr>
        <w:pStyle w:val="2"/>
        <w:topLinePunct/>
        <w:spacing w:before="0" w:beforeAutospacing="0" w:after="0" w:afterAutospacing="0" w:line="360" w:lineRule="auto"/>
        <w:ind w:firstLineChars="950" w:firstLine="3420"/>
        <w:rPr>
          <w:rFonts w:ascii="黑体" w:eastAsia="黑体" w:hAnsi="黑体"/>
          <w:color w:val="000000"/>
          <w:sz w:val="36"/>
          <w:szCs w:val="32"/>
        </w:rPr>
      </w:pPr>
    </w:p>
    <w:p w:rsidR="00440A91" w:rsidRDefault="00440A91">
      <w:pPr>
        <w:pStyle w:val="2"/>
        <w:topLinePunct/>
        <w:spacing w:before="0" w:beforeAutospacing="0" w:after="0" w:afterAutospacing="0" w:line="360" w:lineRule="auto"/>
        <w:ind w:firstLineChars="950" w:firstLine="3420"/>
        <w:rPr>
          <w:rFonts w:ascii="黑体" w:eastAsia="黑体" w:hAnsi="黑体"/>
          <w:color w:val="000000"/>
          <w:sz w:val="36"/>
          <w:szCs w:val="32"/>
        </w:rPr>
      </w:pPr>
    </w:p>
    <w:p w:rsidR="003709DA" w:rsidRDefault="00350136">
      <w:pPr>
        <w:pStyle w:val="2"/>
        <w:topLinePunct/>
        <w:spacing w:before="0" w:beforeAutospacing="0" w:after="0" w:afterAutospacing="0" w:line="360" w:lineRule="auto"/>
        <w:ind w:firstLineChars="950" w:firstLine="3420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3709DA" w:rsidRDefault="00350136">
      <w:pPr>
        <w:pStyle w:val="2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3709DA" w:rsidRDefault="003709D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709DA" w:rsidRDefault="0035013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</w:t>
      </w:r>
      <w:r>
        <w:rPr>
          <w:rFonts w:ascii="黑体" w:eastAsia="黑体" w:hAnsi="黑体" w:hint="eastAsia"/>
          <w:sz w:val="32"/>
          <w:szCs w:val="32"/>
        </w:rPr>
        <w:t>款收入</w:t>
      </w:r>
    </w:p>
    <w:p w:rsidR="003709DA" w:rsidRDefault="00350136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3709DA" w:rsidRDefault="0035013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3709DA" w:rsidRDefault="0035013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3709DA" w:rsidRDefault="0035013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3709DA" w:rsidRDefault="0035013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3709DA" w:rsidRDefault="0035013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</w:t>
      </w:r>
      <w:r>
        <w:rPr>
          <w:rFonts w:ascii="仿宋" w:eastAsia="仿宋" w:hAnsi="仿宋" w:hint="eastAsia"/>
          <w:sz w:val="32"/>
          <w:szCs w:val="32"/>
        </w:rPr>
        <w:t>电费、差旅费、会议费、福利费、日常维修费及一般设备购置费、办公用房水电费、办公用房取暖费、办公用房物业</w:t>
      </w:r>
      <w:r>
        <w:rPr>
          <w:rFonts w:ascii="仿宋" w:eastAsia="仿宋" w:hAnsi="仿宋" w:hint="eastAsia"/>
          <w:sz w:val="32"/>
          <w:szCs w:val="32"/>
        </w:rPr>
        <w:lastRenderedPageBreak/>
        <w:t>管理费、公务用车运行维护费以及其他费用。</w:t>
      </w:r>
    </w:p>
    <w:p w:rsidR="003709DA" w:rsidRDefault="0035013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3709DA" w:rsidRDefault="003709D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709DA" w:rsidRDefault="00350136">
      <w:pPr>
        <w:pStyle w:val="2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附件：濮阳市华龙区市场发展服务中心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3709DA" w:rsidRDefault="0035013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3709DA" w:rsidRDefault="0035013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3709DA" w:rsidRDefault="0035013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3709DA" w:rsidRDefault="0035013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3709DA" w:rsidRDefault="0035013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3709DA" w:rsidRDefault="0035013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3709DA" w:rsidRDefault="0035013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3709DA" w:rsidRDefault="0035013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3709DA" w:rsidRDefault="003709DA">
      <w:pPr>
        <w:autoSpaceDN w:val="0"/>
        <w:spacing w:line="560" w:lineRule="atLeast"/>
        <w:ind w:firstLine="643"/>
        <w:rPr>
          <w:rFonts w:ascii="仿宋" w:hAnsi="宋体"/>
          <w:b/>
          <w:color w:val="666666"/>
          <w:sz w:val="32"/>
        </w:rPr>
      </w:pPr>
    </w:p>
    <w:p w:rsidR="003709DA" w:rsidRDefault="003709DA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3709D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136" w:rsidRDefault="00350136" w:rsidP="00440A91">
      <w:r>
        <w:separator/>
      </w:r>
    </w:p>
  </w:endnote>
  <w:endnote w:type="continuationSeparator" w:id="0">
    <w:p w:rsidR="00350136" w:rsidRDefault="00350136" w:rsidP="0044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136" w:rsidRDefault="00350136" w:rsidP="00440A91">
      <w:r>
        <w:separator/>
      </w:r>
    </w:p>
  </w:footnote>
  <w:footnote w:type="continuationSeparator" w:id="0">
    <w:p w:rsidR="00350136" w:rsidRDefault="00350136" w:rsidP="00440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09DA"/>
    <w:rsid w:val="00350136"/>
    <w:rsid w:val="003709DA"/>
    <w:rsid w:val="0044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1C1E892"/>
  <w15:docId w15:val="{39C79A37-5E72-45B3-B9F2-C30AB121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link w:val="a3"/>
    <w:semiHidden/>
    <w:rPr>
      <w:sz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a6">
    <w:name w:val="页眉 字符"/>
    <w:link w:val="a5"/>
    <w:semiHidden/>
    <w:rPr>
      <w:sz w:val="18"/>
    </w:rPr>
  </w:style>
  <w:style w:type="paragraph" w:customStyle="1" w:styleId="p0">
    <w:name w:val="p0"/>
    <w:basedOn w:val="a"/>
    <w:pPr>
      <w:widowControl/>
    </w:pPr>
  </w:style>
  <w:style w:type="paragraph" w:customStyle="1" w:styleId="1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">
    <w:name w:val="普通(网站)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qiye</dc:title>
  <dc:creator>lenovo</dc:creator>
  <cp:lastModifiedBy>lenovo</cp:lastModifiedBy>
  <cp:revision>2</cp:revision>
  <dcterms:created xsi:type="dcterms:W3CDTF">2017-11-01T01:12:00Z</dcterms:created>
  <dcterms:modified xsi:type="dcterms:W3CDTF">2019-05-22T01:56:00Z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