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14" w:rsidRDefault="00BE6914">
      <w:pPr>
        <w:rPr>
          <w:rFonts w:ascii="方正小标宋_GBK" w:eastAsia="方正小标宋_GBK"/>
          <w:sz w:val="40"/>
        </w:rPr>
      </w:pPr>
    </w:p>
    <w:p w:rsidR="00BE6914" w:rsidRDefault="00BE6914">
      <w:pPr>
        <w:rPr>
          <w:rFonts w:ascii="方正小标宋_GBK" w:eastAsia="方正小标宋_GBK"/>
          <w:sz w:val="40"/>
        </w:rPr>
      </w:pPr>
    </w:p>
    <w:p w:rsidR="00BE6914" w:rsidRDefault="00BE6914">
      <w:pPr>
        <w:rPr>
          <w:rFonts w:ascii="方正小标宋_GBK" w:eastAsia="方正小标宋_GBK"/>
          <w:sz w:val="40"/>
        </w:rPr>
      </w:pPr>
    </w:p>
    <w:p w:rsidR="00BE6914" w:rsidRDefault="00C14B2E">
      <w:pPr>
        <w:jc w:val="center"/>
        <w:rPr>
          <w:rFonts w:ascii="方正小标宋_GBK" w:eastAsia="方正小标宋_GBK"/>
          <w:w w:val="85"/>
          <w:sz w:val="56"/>
        </w:rPr>
      </w:pPr>
      <w:r w:rsidRPr="00C14B2E">
        <w:rPr>
          <w:rFonts w:ascii="方正小标宋_GBK" w:eastAsia="方正小标宋_GBK" w:hint="eastAsia"/>
          <w:w w:val="85"/>
          <w:sz w:val="56"/>
        </w:rPr>
        <w:t>中共濮阳市华龙区委农村工作办公室</w:t>
      </w:r>
    </w:p>
    <w:p w:rsidR="00BE6914" w:rsidRDefault="00ED52D6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2019年部门预算公开说明</w:t>
      </w: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方正小标宋_GBK" w:eastAsia="方正小标宋_GBK"/>
          <w:sz w:val="40"/>
        </w:rPr>
      </w:pPr>
    </w:p>
    <w:p w:rsidR="00BE6914" w:rsidRDefault="00BE6914">
      <w:pPr>
        <w:jc w:val="center"/>
        <w:rPr>
          <w:rFonts w:ascii="楷体_GB2312" w:eastAsia="楷体_GB2312"/>
          <w:b/>
          <w:w w:val="90"/>
          <w:sz w:val="40"/>
        </w:rPr>
      </w:pPr>
    </w:p>
    <w:p w:rsidR="00BE6914" w:rsidRDefault="00ED52D6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BE6914" w:rsidRDefault="00ED52D6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BE6914" w:rsidRDefault="00ED52D6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BE6914" w:rsidRDefault="00BE6914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2019年部门预算情况说明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C14B2E" w:rsidRPr="00C14B2E">
        <w:rPr>
          <w:rFonts w:ascii="黑体" w:eastAsia="黑体" w:hAnsi="黑体" w:hint="eastAsia"/>
          <w:color w:val="000000"/>
          <w:sz w:val="32"/>
          <w:szCs w:val="32"/>
        </w:rPr>
        <w:t>中共濮阳市华龙区委农村工作办公室</w:t>
      </w:r>
      <w:r>
        <w:rPr>
          <w:rFonts w:ascii="黑体" w:eastAsia="黑体" w:hAnsi="黑体" w:hint="eastAsia"/>
          <w:color w:val="000000"/>
          <w:sz w:val="32"/>
          <w:szCs w:val="32"/>
        </w:rPr>
        <w:t>2019年部门预算表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BE6914" w:rsidRDefault="00BE691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E6914" w:rsidRDefault="00ED52D6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BE6914" w:rsidRDefault="00BE691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E6914" w:rsidRDefault="00ED52D6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BE6914" w:rsidRDefault="00ED52D6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BE6914" w:rsidRDefault="00ED52D6" w:rsidP="00C14B2E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贯彻执行中央和省、市委关于农村改革、发展的方针、政策和工作部署，指导全区“三农”工作，牵头研究拟定全区农村改革、农村经济发展、农民增收、社会主义新农村建设等方面的重大政策。</w:t>
      </w:r>
    </w:p>
    <w:p w:rsidR="00BE6914" w:rsidRDefault="00ED52D6" w:rsidP="00C14B2E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牵头协调全区农村改革、发展和社会主义新农村建设，综合协调涉农部门的有关工作。</w:t>
      </w:r>
    </w:p>
    <w:p w:rsidR="00BE6914" w:rsidRDefault="00ED52D6" w:rsidP="00C14B2E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组织开展有关农村改革、发展等重大问题的调查研究，及时掌握、反映“三农”工作动态与信息。总结推广典型经验。</w:t>
      </w:r>
    </w:p>
    <w:p w:rsidR="00BE6914" w:rsidRDefault="00ED52D6" w:rsidP="00C14B2E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督促、指导涉农部门贯彻落实区委有关农村工作的决策部署和重要事项。</w:t>
      </w:r>
    </w:p>
    <w:p w:rsidR="00BE6914" w:rsidRDefault="00ED52D6" w:rsidP="00C14B2E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承办区委交办的其他事项。</w:t>
      </w: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BE6914" w:rsidRDefault="00ED52D6" w:rsidP="00C14B2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根据上述职责，区委农村工作办公室设2个内设机构</w:t>
      </w:r>
      <w:r w:rsidR="00C14B2E">
        <w:rPr>
          <w:rFonts w:ascii="仿宋" w:eastAsia="仿宋" w:hAnsi="仿宋" w:cs="仿宋" w:hint="eastAsia"/>
          <w:sz w:val="32"/>
          <w:szCs w:val="32"/>
        </w:rPr>
        <w:t>，无独立核算的下属预算单位，本部门经费实行全额预算管理。</w:t>
      </w:r>
    </w:p>
    <w:p w:rsidR="00BE6914" w:rsidRDefault="00ED52D6" w:rsidP="00C14B2E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综合股</w:t>
      </w:r>
    </w:p>
    <w:p w:rsidR="00BE6914" w:rsidRDefault="00ED52D6" w:rsidP="00C14B2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负责综合性文件等文稿的起草工作；负责文电、会务、机要、档案等机关日常运转工作；承担信息、安全、保密、信访工作；承担对外宣传、新闻发布工作；组织开展全区农村改革、发展等重大问题的调查研究，及时掌握、反映“三农”工作动态与信息，总结推广典型经验；综合协调和服务涉农部门的有关工作；督促指导涉农部门落实全区有关农村工作的决定部署和重要事项；承担机关后勤服务工作；承担机关的人事管理、机构编制工作；承担机关党群工作。</w:t>
      </w:r>
    </w:p>
    <w:p w:rsidR="00BE6914" w:rsidRDefault="00ED52D6" w:rsidP="00C14B2E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农村经济股</w:t>
      </w:r>
    </w:p>
    <w:p w:rsidR="00BE6914" w:rsidRDefault="00ED52D6" w:rsidP="00C14B2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研究提出全区农村经济发展的战略和政策建议；研究拟定农民增收的重大政策和措施；负责督促指导农村经济发展各项政策的落实。会同有关部门研究拟定深化农村改革的措施；督促、指导全区农村改革工作；提出全区社会主义新农村建设规划的指导意见和政策建议；统筹协调推进全区社会主义新农村建设。</w:t>
      </w:r>
    </w:p>
    <w:p w:rsidR="00BE6914" w:rsidRPr="00C14B2E" w:rsidRDefault="00BE691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E6914" w:rsidRDefault="00ED52D6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BE6914" w:rsidRDefault="00ED52D6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2019年部门预算情况说明</w:t>
      </w:r>
    </w:p>
    <w:p w:rsidR="00BE6914" w:rsidRDefault="00BE6914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</w:t>
      </w:r>
      <w:r>
        <w:rPr>
          <w:rFonts w:ascii="仿宋" w:eastAsia="仿宋" w:hAnsi="仿宋" w:hint="eastAsia"/>
          <w:sz w:val="32"/>
          <w:szCs w:val="32"/>
        </w:rPr>
        <w:lastRenderedPageBreak/>
        <w:t>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9年本部门财政预算收入总计174.65万元，支出总计174.65万元。</w:t>
      </w: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9年本部门财政预算收入总计174.65万元，支出总计174.65万元。其中：基本支出159.65万元，占比91.41%，项目支出15万元，占比8.59%。</w:t>
      </w:r>
    </w:p>
    <w:p w:rsidR="00BE6914" w:rsidRPr="00C14B2E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2019年本部门财政预算较上年增加13.52万元，增长13.52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 w:rsidRPr="00C14B2E">
        <w:rPr>
          <w:rFonts w:ascii="仿宋" w:eastAsia="仿宋" w:hAnsi="仿宋" w:hint="eastAsia"/>
          <w:sz w:val="32"/>
          <w:szCs w:val="32"/>
        </w:rPr>
        <w:t>人员工资标准的调整和由此带来的各项社会保险缴存基数的提高，以及实际工作需要带来的项目支出变动调整。</w:t>
      </w: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9年本部门机关运行经费安排8.1万元，主要用于</w:t>
      </w:r>
      <w:r w:rsidRPr="00ED52D6">
        <w:rPr>
          <w:rFonts w:ascii="仿宋" w:eastAsia="仿宋" w:hAnsi="仿宋" w:hint="eastAsia"/>
          <w:color w:val="000000"/>
          <w:sz w:val="32"/>
          <w:szCs w:val="32"/>
        </w:rPr>
        <w:t>办公费、</w:t>
      </w:r>
      <w:r w:rsidR="00C14B2E" w:rsidRPr="00ED52D6">
        <w:rPr>
          <w:rFonts w:ascii="仿宋" w:eastAsia="仿宋" w:hAnsi="仿宋" w:hint="eastAsia"/>
          <w:color w:val="000000"/>
          <w:sz w:val="32"/>
          <w:szCs w:val="32"/>
        </w:rPr>
        <w:t>会议费</w:t>
      </w:r>
      <w:r w:rsidRPr="00ED52D6">
        <w:rPr>
          <w:rFonts w:ascii="仿宋" w:eastAsia="仿宋" w:hAnsi="仿宋" w:hint="eastAsia"/>
          <w:color w:val="000000"/>
          <w:sz w:val="32"/>
          <w:szCs w:val="32"/>
        </w:rPr>
        <w:t>、会议费</w:t>
      </w:r>
      <w:r w:rsidR="00C14B2E" w:rsidRPr="00ED52D6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ED52D6">
        <w:rPr>
          <w:rFonts w:ascii="仿宋" w:eastAsia="仿宋" w:hAnsi="仿宋" w:hint="eastAsia"/>
          <w:color w:val="000000"/>
          <w:sz w:val="32"/>
          <w:szCs w:val="32"/>
        </w:rPr>
        <w:t>“三公”经费、其他商品服务支出</w:t>
      </w:r>
      <w:r w:rsidR="00C14B2E" w:rsidRPr="00ED52D6">
        <w:rPr>
          <w:rFonts w:ascii="仿宋" w:eastAsia="仿宋" w:hAnsi="仿宋" w:hint="eastAsia"/>
          <w:color w:val="000000"/>
          <w:sz w:val="32"/>
          <w:szCs w:val="32"/>
        </w:rPr>
        <w:t>等</w:t>
      </w:r>
      <w:r w:rsidRPr="00ED52D6"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比上年减少0.45万元，减少5.26%，主要原因是深入贯彻落实中央八项规定和厉行节约有关精神。</w:t>
      </w: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9年本部门“三公”经费预算5.8万元，较上年减少1.37万元，主要原因是由于公车改革后，公车运行数量减少，运行维护成本降低，以及严格执行相关规定，厉行勤俭节约，压减“三公”经费。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2.公务用车购置及运行费</w:t>
      </w:r>
      <w:r w:rsidR="00AB023D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lastRenderedPageBreak/>
        <w:t>0万元，公务用车运行费5万元。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3.公务接待费0.8万元。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9年本部门无政府采购预算安排。</w:t>
      </w: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截止201</w:t>
      </w:r>
      <w:r>
        <w:rPr>
          <w:rFonts w:ascii="仿宋" w:eastAsia="仿宋" w:hAnsi="仿宋" w:hint="eastAsia"/>
          <w:sz w:val="32"/>
          <w:szCs w:val="32"/>
        </w:rPr>
        <w:t>8年末，本部门共有车辆</w:t>
      </w:r>
      <w:r w:rsidR="00C14B2E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 w:rsidR="00C14B2E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 w:rsidR="00C14B2E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辆。</w:t>
      </w:r>
      <w:r w:rsidR="00C14B2E">
        <w:rPr>
          <w:rFonts w:ascii="仿宋" w:eastAsia="仿宋" w:hAnsi="仿宋" w:hint="eastAsia"/>
          <w:sz w:val="32"/>
          <w:szCs w:val="32"/>
        </w:rPr>
        <w:t>本单位无</w:t>
      </w:r>
      <w:r w:rsidR="00C14B2E" w:rsidRPr="00C14B2E">
        <w:rPr>
          <w:rFonts w:ascii="仿宋" w:eastAsia="仿宋" w:hAnsi="仿宋" w:hint="eastAsia"/>
          <w:sz w:val="32"/>
          <w:szCs w:val="32"/>
        </w:rPr>
        <w:t>价值50万元以上</w:t>
      </w:r>
      <w:r w:rsidR="00C14B2E">
        <w:rPr>
          <w:rFonts w:ascii="仿宋" w:eastAsia="仿宋" w:hAnsi="仿宋" w:hint="eastAsia"/>
          <w:sz w:val="32"/>
          <w:szCs w:val="32"/>
        </w:rPr>
        <w:t>的</w:t>
      </w:r>
      <w:r w:rsidR="00C14B2E" w:rsidRPr="00C14B2E">
        <w:rPr>
          <w:rFonts w:ascii="仿宋" w:eastAsia="仿宋" w:hAnsi="仿宋" w:hint="eastAsia"/>
          <w:sz w:val="32"/>
          <w:szCs w:val="32"/>
        </w:rPr>
        <w:t>通用设备</w:t>
      </w:r>
      <w:r w:rsidR="00C14B2E">
        <w:rPr>
          <w:rFonts w:ascii="仿宋" w:eastAsia="仿宋" w:hAnsi="仿宋" w:hint="eastAsia"/>
          <w:sz w:val="32"/>
          <w:szCs w:val="32"/>
        </w:rPr>
        <w:t>和</w:t>
      </w:r>
      <w:r w:rsidR="00C14B2E" w:rsidRPr="00C14B2E">
        <w:rPr>
          <w:rFonts w:ascii="仿宋" w:eastAsia="仿宋" w:hAnsi="仿宋" w:hint="eastAsia"/>
          <w:sz w:val="32"/>
          <w:szCs w:val="32"/>
        </w:rPr>
        <w:t>价值100万元以上</w:t>
      </w:r>
      <w:r w:rsidR="00C14B2E">
        <w:rPr>
          <w:rFonts w:ascii="仿宋" w:eastAsia="仿宋" w:hAnsi="仿宋" w:hint="eastAsia"/>
          <w:sz w:val="32"/>
          <w:szCs w:val="32"/>
        </w:rPr>
        <w:t>的</w:t>
      </w:r>
      <w:r w:rsidR="00C14B2E" w:rsidRPr="00C14B2E">
        <w:rPr>
          <w:rFonts w:ascii="仿宋" w:eastAsia="仿宋" w:hAnsi="仿宋" w:hint="eastAsia"/>
          <w:sz w:val="32"/>
          <w:szCs w:val="32"/>
        </w:rPr>
        <w:t>专用设备。</w:t>
      </w:r>
    </w:p>
    <w:p w:rsidR="00BE6914" w:rsidRDefault="00ED52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按照《濮阳市华龙区财政局关于编制区级2019年部门预算（草案）和2019-2021年财政规划的通知》（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105号）有关全面推进预算绩效管理方面的要求，本部门牢固树立“讲绩效、重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绩效、用绩效”的绩效管理理念，年度预算申报时，针对政策及重点项目逐项设立并报送了预算绩效目标，努力建立健全以结果为导向的预算绩效管理工作机制。</w:t>
      </w:r>
    </w:p>
    <w:p w:rsidR="00BE6914" w:rsidRDefault="00280A1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BE6914" w:rsidRDefault="00BE691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E6914" w:rsidRDefault="00ED52D6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BE6914" w:rsidRDefault="00ED52D6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BE6914" w:rsidRDefault="00BE691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E6914" w:rsidRDefault="00ED52D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BE6914" w:rsidRDefault="00ED52D6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BE6914" w:rsidRDefault="00ED52D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BE6914" w:rsidRDefault="00ED52D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BE6914" w:rsidRDefault="00ED52D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BE6914" w:rsidRDefault="00ED52D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BE6914" w:rsidRDefault="00ED52D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</w:t>
      </w:r>
      <w:r>
        <w:rPr>
          <w:rFonts w:ascii="仿宋" w:eastAsia="仿宋" w:hAnsi="仿宋" w:hint="eastAsia"/>
          <w:sz w:val="32"/>
          <w:szCs w:val="32"/>
        </w:rPr>
        <w:lastRenderedPageBreak/>
        <w:t>购置费、办公用房水电费、办公用房取暖费、办公用房物业管理费、公务用车运行维护费以及其他费用。</w:t>
      </w:r>
    </w:p>
    <w:p w:rsidR="00BE6914" w:rsidRDefault="00ED52D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BE6914" w:rsidRDefault="00BE691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280A13" w:rsidRPr="00280A13">
        <w:rPr>
          <w:rFonts w:ascii="黑体" w:eastAsia="黑体" w:hAnsi="黑体" w:hint="eastAsia"/>
          <w:color w:val="000000"/>
          <w:sz w:val="32"/>
          <w:szCs w:val="32"/>
        </w:rPr>
        <w:t>中共濮阳市华龙区委农村工作办公室</w:t>
      </w:r>
      <w:r>
        <w:rPr>
          <w:rFonts w:ascii="黑体" w:eastAsia="黑体" w:hAnsi="黑体" w:hint="eastAsia"/>
          <w:color w:val="000000"/>
          <w:sz w:val="32"/>
          <w:szCs w:val="32"/>
        </w:rPr>
        <w:t>2019年部门预算表（详见附表）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BE6914" w:rsidRDefault="00ED52D6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BE6914" w:rsidRDefault="00ED52D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BE6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976" w:rsidRDefault="00CB3976" w:rsidP="00C14B2E">
      <w:r>
        <w:separator/>
      </w:r>
    </w:p>
  </w:endnote>
  <w:endnote w:type="continuationSeparator" w:id="0">
    <w:p w:rsidR="00CB3976" w:rsidRDefault="00CB3976" w:rsidP="00C1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976" w:rsidRDefault="00CB3976" w:rsidP="00C14B2E">
      <w:r>
        <w:separator/>
      </w:r>
    </w:p>
  </w:footnote>
  <w:footnote w:type="continuationSeparator" w:id="0">
    <w:p w:rsidR="00CB3976" w:rsidRDefault="00CB3976" w:rsidP="00C14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D9E03"/>
    <w:multiLevelType w:val="singleLevel"/>
    <w:tmpl w:val="234D9E0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EC55736"/>
    <w:multiLevelType w:val="singleLevel"/>
    <w:tmpl w:val="4EC5573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80A13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40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23D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E6914"/>
    <w:rsid w:val="00BF5C9F"/>
    <w:rsid w:val="00BF6EBD"/>
    <w:rsid w:val="00C029AF"/>
    <w:rsid w:val="00C0463F"/>
    <w:rsid w:val="00C051A2"/>
    <w:rsid w:val="00C14B2E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976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52D6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1B8102F5"/>
    <w:rsid w:val="63D9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5157D2-2589-451F-9B6F-4DE27655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57</cp:revision>
  <dcterms:created xsi:type="dcterms:W3CDTF">2017-10-31T03:18:00Z</dcterms:created>
  <dcterms:modified xsi:type="dcterms:W3CDTF">2019-12-04T03:25:00Z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