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23A7" w:rsidRDefault="003123A7">
      <w:pPr>
        <w:rPr>
          <w:rFonts w:ascii="方正小标宋_GBK" w:eastAsia="方正小标宋_GBK"/>
          <w:sz w:val="40"/>
        </w:rPr>
      </w:pPr>
    </w:p>
    <w:p w:rsidR="003123A7" w:rsidRDefault="003123A7">
      <w:pPr>
        <w:rPr>
          <w:rFonts w:ascii="方正小标宋_GBK" w:eastAsia="方正小标宋_GBK"/>
          <w:sz w:val="40"/>
        </w:rPr>
      </w:pPr>
    </w:p>
    <w:p w:rsidR="003123A7" w:rsidRDefault="00D53CAD">
      <w:pPr>
        <w:jc w:val="center"/>
        <w:rPr>
          <w:rFonts w:ascii="方正小标宋简体" w:eastAsia="方正小标宋简体" w:hAnsi="方正小标宋简体" w:cs="方正小标宋简体"/>
          <w:w w:val="85"/>
          <w:sz w:val="56"/>
        </w:rPr>
      </w:pPr>
      <w:r>
        <w:rPr>
          <w:rFonts w:ascii="方正小标宋简体" w:eastAsia="方正小标宋简体" w:hAnsi="方正小标宋简体" w:cs="方正小标宋简体" w:hint="eastAsia"/>
          <w:w w:val="85"/>
          <w:sz w:val="56"/>
        </w:rPr>
        <w:t>濮阳市华龙区粮食局</w:t>
      </w:r>
    </w:p>
    <w:p w:rsidR="003123A7" w:rsidRDefault="00D53CAD">
      <w:pPr>
        <w:jc w:val="center"/>
        <w:rPr>
          <w:rFonts w:ascii="方正小标宋简体" w:eastAsia="方正小标宋简体" w:hAnsi="方正小标宋简体" w:cs="方正小标宋简体"/>
          <w:spacing w:val="-20"/>
          <w:sz w:val="44"/>
        </w:rPr>
      </w:pPr>
      <w:r>
        <w:rPr>
          <w:rFonts w:ascii="方正小标宋简体" w:eastAsia="方正小标宋简体" w:hAnsi="方正小标宋简体" w:cs="方正小标宋简体" w:hint="eastAsia"/>
          <w:w w:val="85"/>
          <w:sz w:val="56"/>
        </w:rPr>
        <w:t>2020年部门预算公开说明</w:t>
      </w:r>
    </w:p>
    <w:p w:rsidR="003123A7" w:rsidRDefault="003123A7">
      <w:pPr>
        <w:jc w:val="center"/>
        <w:rPr>
          <w:rFonts w:ascii="方正小标宋_GBK" w:eastAsia="方正小标宋_GBK"/>
          <w:sz w:val="40"/>
        </w:rPr>
      </w:pPr>
    </w:p>
    <w:p w:rsidR="003123A7" w:rsidRDefault="003123A7">
      <w:pPr>
        <w:jc w:val="center"/>
        <w:rPr>
          <w:rFonts w:ascii="方正小标宋_GBK" w:eastAsia="方正小标宋_GBK"/>
          <w:sz w:val="40"/>
        </w:rPr>
      </w:pPr>
    </w:p>
    <w:p w:rsidR="003123A7" w:rsidRDefault="003123A7">
      <w:pPr>
        <w:jc w:val="center"/>
        <w:rPr>
          <w:rFonts w:ascii="方正小标宋_GBK" w:eastAsia="方正小标宋_GBK"/>
          <w:sz w:val="40"/>
        </w:rPr>
      </w:pPr>
    </w:p>
    <w:p w:rsidR="003123A7" w:rsidRDefault="003123A7">
      <w:pPr>
        <w:jc w:val="center"/>
        <w:rPr>
          <w:rFonts w:ascii="方正小标宋_GBK" w:eastAsia="方正小标宋_GBK"/>
          <w:sz w:val="40"/>
        </w:rPr>
      </w:pPr>
    </w:p>
    <w:p w:rsidR="003123A7" w:rsidRDefault="003123A7">
      <w:pPr>
        <w:jc w:val="center"/>
        <w:rPr>
          <w:rFonts w:ascii="方正小标宋_GBK" w:eastAsia="方正小标宋_GBK"/>
          <w:sz w:val="40"/>
        </w:rPr>
      </w:pPr>
    </w:p>
    <w:p w:rsidR="003123A7" w:rsidRDefault="003123A7">
      <w:pPr>
        <w:jc w:val="center"/>
        <w:rPr>
          <w:rFonts w:ascii="方正小标宋_GBK" w:eastAsia="方正小标宋_GBK"/>
          <w:sz w:val="40"/>
        </w:rPr>
      </w:pPr>
    </w:p>
    <w:p w:rsidR="003123A7" w:rsidRDefault="003123A7">
      <w:pPr>
        <w:jc w:val="center"/>
        <w:rPr>
          <w:rFonts w:ascii="方正小标宋_GBK" w:eastAsia="方正小标宋_GBK"/>
          <w:sz w:val="40"/>
        </w:rPr>
      </w:pPr>
    </w:p>
    <w:p w:rsidR="003123A7" w:rsidRDefault="003123A7">
      <w:pPr>
        <w:jc w:val="center"/>
        <w:rPr>
          <w:rFonts w:ascii="方正小标宋_GBK" w:eastAsia="方正小标宋_GBK"/>
          <w:sz w:val="40"/>
        </w:rPr>
      </w:pPr>
    </w:p>
    <w:p w:rsidR="003123A7" w:rsidRDefault="003123A7">
      <w:pPr>
        <w:jc w:val="center"/>
        <w:rPr>
          <w:rFonts w:ascii="方正小标宋_GBK" w:eastAsia="方正小标宋_GBK"/>
          <w:sz w:val="40"/>
        </w:rPr>
      </w:pPr>
    </w:p>
    <w:p w:rsidR="003123A7" w:rsidRDefault="003123A7">
      <w:pPr>
        <w:jc w:val="center"/>
        <w:rPr>
          <w:rFonts w:ascii="方正小标宋_GBK" w:eastAsia="方正小标宋_GBK"/>
          <w:sz w:val="40"/>
        </w:rPr>
      </w:pPr>
    </w:p>
    <w:p w:rsidR="003123A7" w:rsidRDefault="003123A7">
      <w:pPr>
        <w:jc w:val="center"/>
        <w:rPr>
          <w:rFonts w:ascii="方正小标宋_GBK" w:eastAsia="方正小标宋_GBK"/>
          <w:sz w:val="40"/>
        </w:rPr>
      </w:pPr>
    </w:p>
    <w:p w:rsidR="003123A7" w:rsidRDefault="003123A7">
      <w:pPr>
        <w:jc w:val="center"/>
        <w:rPr>
          <w:rFonts w:ascii="方正小标宋_GBK" w:eastAsia="方正小标宋_GBK"/>
          <w:sz w:val="40"/>
        </w:rPr>
      </w:pPr>
    </w:p>
    <w:p w:rsidR="003123A7" w:rsidRDefault="003123A7">
      <w:pPr>
        <w:jc w:val="center"/>
        <w:rPr>
          <w:rFonts w:ascii="方正小标宋_GBK" w:eastAsia="方正小标宋_GBK"/>
          <w:sz w:val="40"/>
        </w:rPr>
      </w:pPr>
    </w:p>
    <w:p w:rsidR="003123A7" w:rsidRDefault="00D53CAD">
      <w:pPr>
        <w:jc w:val="center"/>
        <w:rPr>
          <w:rFonts w:ascii="楷体_GB2312" w:eastAsia="楷体_GB2312"/>
          <w:b/>
          <w:w w:val="90"/>
          <w:sz w:val="40"/>
        </w:rPr>
      </w:pPr>
      <w:r>
        <w:rPr>
          <w:rFonts w:ascii="楷体_GB2312" w:eastAsia="楷体_GB2312" w:hint="eastAsia"/>
          <w:b/>
          <w:w w:val="90"/>
          <w:sz w:val="40"/>
        </w:rPr>
        <w:t>二</w:t>
      </w:r>
      <w:r>
        <w:rPr>
          <w:rFonts w:ascii="宋体" w:hAnsi="宋体" w:cs="宋体" w:hint="eastAsia"/>
          <w:b/>
          <w:w w:val="90"/>
          <w:sz w:val="40"/>
        </w:rPr>
        <w:t>〇</w:t>
      </w:r>
      <w:r>
        <w:rPr>
          <w:rFonts w:ascii="楷体_GB2312" w:eastAsia="楷体_GB2312" w:hint="eastAsia"/>
          <w:b/>
          <w:w w:val="90"/>
          <w:sz w:val="40"/>
        </w:rPr>
        <w:t>二</w:t>
      </w:r>
      <w:r>
        <w:rPr>
          <w:rFonts w:ascii="宋体" w:hAnsi="宋体" w:cs="宋体" w:hint="eastAsia"/>
          <w:b/>
          <w:w w:val="90"/>
          <w:sz w:val="40"/>
        </w:rPr>
        <w:t>〇</w:t>
      </w:r>
      <w:r>
        <w:rPr>
          <w:rFonts w:ascii="楷体_GB2312" w:eastAsia="楷体_GB2312" w:hAnsi="楷体_GB2312" w:cs="楷体_GB2312" w:hint="eastAsia"/>
          <w:b/>
          <w:w w:val="90"/>
          <w:sz w:val="40"/>
        </w:rPr>
        <w:t>年六月</w:t>
      </w:r>
    </w:p>
    <w:p w:rsidR="003123A7" w:rsidRDefault="00D53CAD">
      <w:pPr>
        <w:widowControl/>
        <w:jc w:val="left"/>
        <w:rPr>
          <w:rFonts w:ascii="黑体" w:eastAsia="黑体" w:hAnsi="黑体" w:cs="宋体"/>
          <w:color w:val="000000"/>
          <w:kern w:val="0"/>
          <w:sz w:val="44"/>
          <w:szCs w:val="32"/>
        </w:rPr>
      </w:pPr>
      <w:r>
        <w:rPr>
          <w:rFonts w:ascii="黑体" w:eastAsia="黑体" w:hAnsi="黑体"/>
          <w:color w:val="000000"/>
          <w:sz w:val="44"/>
          <w:szCs w:val="32"/>
        </w:rPr>
        <w:br w:type="page"/>
      </w:r>
    </w:p>
    <w:p w:rsidR="003123A7" w:rsidRDefault="003123A7">
      <w:pPr>
        <w:pStyle w:val="a6"/>
        <w:topLinePunct/>
        <w:spacing w:before="0" w:beforeAutospacing="0" w:after="0" w:afterAutospacing="0" w:line="360" w:lineRule="auto"/>
        <w:ind w:firstLine="880"/>
        <w:jc w:val="center"/>
        <w:rPr>
          <w:rFonts w:ascii="黑体" w:eastAsia="黑体" w:hAnsi="黑体"/>
          <w:color w:val="000000"/>
          <w:sz w:val="44"/>
          <w:szCs w:val="32"/>
        </w:rPr>
      </w:pPr>
    </w:p>
    <w:p w:rsidR="003123A7" w:rsidRDefault="00D53CAD">
      <w:pPr>
        <w:pStyle w:val="a6"/>
        <w:topLinePunct/>
        <w:spacing w:before="0" w:beforeAutospacing="0" w:after="0" w:afterAutospacing="0" w:line="360" w:lineRule="auto"/>
        <w:jc w:val="center"/>
        <w:rPr>
          <w:rFonts w:ascii="黑体" w:eastAsia="黑体" w:hAnsi="黑体"/>
          <w:color w:val="000000"/>
          <w:sz w:val="44"/>
          <w:szCs w:val="32"/>
        </w:rPr>
      </w:pPr>
      <w:r>
        <w:rPr>
          <w:rFonts w:ascii="黑体" w:eastAsia="黑体" w:hAnsi="黑体" w:hint="eastAsia"/>
          <w:color w:val="000000"/>
          <w:sz w:val="44"/>
          <w:szCs w:val="32"/>
        </w:rPr>
        <w:t>目 录</w:t>
      </w:r>
    </w:p>
    <w:p w:rsidR="003123A7" w:rsidRDefault="003123A7">
      <w:pPr>
        <w:pStyle w:val="a6"/>
        <w:topLinePunct/>
        <w:spacing w:before="0" w:beforeAutospacing="0" w:after="0" w:afterAutospacing="0" w:line="360" w:lineRule="auto"/>
        <w:ind w:firstLine="720"/>
        <w:jc w:val="center"/>
        <w:rPr>
          <w:rFonts w:ascii="黑体" w:eastAsia="黑体" w:hAnsi="黑体"/>
          <w:color w:val="000000"/>
          <w:sz w:val="36"/>
          <w:szCs w:val="32"/>
        </w:rPr>
      </w:pPr>
    </w:p>
    <w:p w:rsidR="003123A7" w:rsidRDefault="00D53CAD">
      <w:pPr>
        <w:pStyle w:val="a6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color w:val="000000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第一部分部门概况</w:t>
      </w:r>
      <w:r>
        <w:rPr>
          <w:rFonts w:hint="eastAsia"/>
          <w:color w:val="000000"/>
          <w:sz w:val="32"/>
          <w:szCs w:val="32"/>
        </w:rPr>
        <w:t> </w:t>
      </w:r>
    </w:p>
    <w:p w:rsidR="003123A7" w:rsidRDefault="00D53CAD">
      <w:pPr>
        <w:pStyle w:val="a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一、部门主要职责</w:t>
      </w:r>
    </w:p>
    <w:p w:rsidR="003123A7" w:rsidRDefault="00D53CAD">
      <w:pPr>
        <w:pStyle w:val="a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二、机构设置情况</w:t>
      </w:r>
    </w:p>
    <w:p w:rsidR="003123A7" w:rsidRDefault="00D53CAD">
      <w:pPr>
        <w:pStyle w:val="a6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第二部分 2020年部门预算情况说明</w:t>
      </w:r>
    </w:p>
    <w:p w:rsidR="003123A7" w:rsidRDefault="00D53CAD">
      <w:pPr>
        <w:pStyle w:val="a6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第三部分 名词解释</w:t>
      </w:r>
    </w:p>
    <w:p w:rsidR="003123A7" w:rsidRDefault="003123A7">
      <w:pPr>
        <w:pStyle w:val="a6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rFonts w:ascii="黑体" w:eastAsia="黑体" w:hAnsi="黑体"/>
          <w:color w:val="000000"/>
          <w:sz w:val="32"/>
          <w:szCs w:val="32"/>
        </w:rPr>
      </w:pPr>
    </w:p>
    <w:p w:rsidR="003123A7" w:rsidRDefault="00D53CAD">
      <w:pPr>
        <w:pStyle w:val="a6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color w:val="000000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附件：</w:t>
      </w:r>
      <w:r w:rsidR="00AC26D7">
        <w:rPr>
          <w:rFonts w:ascii="黑体" w:eastAsia="黑体" w:hAnsi="黑体" w:hint="eastAsia"/>
          <w:color w:val="000000"/>
          <w:sz w:val="32"/>
          <w:szCs w:val="32"/>
        </w:rPr>
        <w:t>濮阳市华龙区</w:t>
      </w:r>
      <w:r>
        <w:rPr>
          <w:rFonts w:ascii="黑体" w:eastAsia="黑体" w:hAnsi="黑体" w:hint="eastAsia"/>
          <w:color w:val="000000" w:themeColor="text1"/>
          <w:sz w:val="32"/>
          <w:szCs w:val="32"/>
        </w:rPr>
        <w:t>粮食局</w:t>
      </w:r>
      <w:r>
        <w:rPr>
          <w:rFonts w:ascii="黑体" w:eastAsia="黑体" w:hAnsi="黑体" w:hint="eastAsia"/>
          <w:color w:val="000000"/>
          <w:sz w:val="32"/>
          <w:szCs w:val="32"/>
        </w:rPr>
        <w:t>2020年部门预算表</w:t>
      </w:r>
    </w:p>
    <w:p w:rsidR="003123A7" w:rsidRDefault="00D53CAD">
      <w:pPr>
        <w:pStyle w:val="a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一、部门收支总表</w:t>
      </w:r>
    </w:p>
    <w:p w:rsidR="003123A7" w:rsidRDefault="00D53CAD">
      <w:pPr>
        <w:pStyle w:val="a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二、部门收入总表</w:t>
      </w:r>
    </w:p>
    <w:p w:rsidR="003123A7" w:rsidRDefault="00D53CAD">
      <w:pPr>
        <w:pStyle w:val="a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三、部门支出总表</w:t>
      </w:r>
    </w:p>
    <w:p w:rsidR="003123A7" w:rsidRDefault="00D53CAD">
      <w:pPr>
        <w:pStyle w:val="a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四、财政拨款收支总表</w:t>
      </w:r>
    </w:p>
    <w:p w:rsidR="003123A7" w:rsidRDefault="00D53CAD">
      <w:pPr>
        <w:pStyle w:val="a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五、一般公共预算支出表</w:t>
      </w:r>
    </w:p>
    <w:p w:rsidR="003123A7" w:rsidRDefault="00D53CAD">
      <w:pPr>
        <w:pStyle w:val="a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六、一般公共预算基本支出表</w:t>
      </w:r>
    </w:p>
    <w:p w:rsidR="003123A7" w:rsidRDefault="00D53CAD">
      <w:pPr>
        <w:pStyle w:val="a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七、一般公共预算“三公”经费支出表</w:t>
      </w:r>
    </w:p>
    <w:p w:rsidR="003123A7" w:rsidRDefault="00D53CAD">
      <w:pPr>
        <w:pStyle w:val="a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八、政府性基金预算支出表</w:t>
      </w:r>
    </w:p>
    <w:p w:rsidR="003123A7" w:rsidRDefault="003123A7">
      <w:pPr>
        <w:ind w:firstLineChars="200" w:firstLine="640"/>
        <w:rPr>
          <w:rFonts w:ascii="黑体" w:eastAsia="黑体" w:hAnsi="黑体"/>
          <w:szCs w:val="32"/>
        </w:rPr>
      </w:pPr>
    </w:p>
    <w:p w:rsidR="003123A7" w:rsidRDefault="00D53CAD">
      <w:pPr>
        <w:rPr>
          <w:rFonts w:ascii="黑体" w:eastAsia="黑体" w:hAnsi="黑体"/>
          <w:szCs w:val="32"/>
        </w:rPr>
      </w:pPr>
      <w:r>
        <w:rPr>
          <w:rFonts w:ascii="黑体" w:eastAsia="黑体" w:hAnsi="黑体"/>
          <w:szCs w:val="32"/>
        </w:rPr>
        <w:br w:type="page"/>
      </w:r>
    </w:p>
    <w:p w:rsidR="003123A7" w:rsidRDefault="003123A7">
      <w:pPr>
        <w:ind w:firstLineChars="200" w:firstLine="640"/>
        <w:rPr>
          <w:rFonts w:ascii="黑体" w:eastAsia="黑体" w:hAnsi="黑体"/>
          <w:szCs w:val="32"/>
        </w:rPr>
      </w:pPr>
    </w:p>
    <w:p w:rsidR="003123A7" w:rsidRDefault="00D53CAD">
      <w:pPr>
        <w:pStyle w:val="a6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ascii="黑体" w:eastAsia="黑体" w:hAnsi="黑体" w:hint="eastAsia"/>
          <w:color w:val="000000"/>
          <w:sz w:val="36"/>
          <w:szCs w:val="32"/>
        </w:rPr>
        <w:t>第一部分</w:t>
      </w:r>
    </w:p>
    <w:p w:rsidR="003123A7" w:rsidRDefault="00D53CAD">
      <w:pPr>
        <w:pStyle w:val="a6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ascii="黑体" w:eastAsia="黑体" w:hAnsi="黑体" w:hint="eastAsia"/>
          <w:color w:val="000000"/>
          <w:sz w:val="36"/>
          <w:szCs w:val="32"/>
        </w:rPr>
        <w:t>部门概况</w:t>
      </w:r>
    </w:p>
    <w:p w:rsidR="003123A7" w:rsidRDefault="00D53CAD">
      <w:pPr>
        <w:ind w:firstLineChars="200" w:firstLine="640"/>
        <w:rPr>
          <w:rFonts w:ascii="黑体" w:eastAsia="黑体" w:hAnsi="黑体"/>
          <w:szCs w:val="32"/>
        </w:rPr>
      </w:pPr>
      <w:r>
        <w:rPr>
          <w:rFonts w:ascii="黑体" w:eastAsia="黑体" w:hAnsi="黑体"/>
          <w:szCs w:val="32"/>
        </w:rPr>
        <w:t> </w:t>
      </w:r>
    </w:p>
    <w:p w:rsidR="003123A7" w:rsidRDefault="00D53CAD">
      <w:pPr>
        <w:ind w:firstLineChars="200"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一、部门主要职责</w:t>
      </w:r>
    </w:p>
    <w:p w:rsidR="00341C2A" w:rsidRPr="00341C2A" w:rsidRDefault="00341C2A" w:rsidP="00341C2A">
      <w:pPr>
        <w:ind w:firstLineChars="200" w:firstLine="640"/>
        <w:rPr>
          <w:rFonts w:ascii="仿宋" w:eastAsia="仿宋" w:hAnsi="仿宋"/>
          <w:szCs w:val="32"/>
        </w:rPr>
      </w:pPr>
      <w:r w:rsidRPr="00341C2A">
        <w:rPr>
          <w:rFonts w:ascii="仿宋" w:eastAsia="仿宋" w:hAnsi="仿宋" w:hint="eastAsia"/>
          <w:szCs w:val="32"/>
        </w:rPr>
        <w:t>1、负责全区粮油食品质量检测及粮油食品监督管理工作；负责全区粮油收购资格审查，颁发粮食收购资格许可证，负责全区粮油购销政策性法律法规的监督、实施和落实；</w:t>
      </w:r>
    </w:p>
    <w:p w:rsidR="00341C2A" w:rsidRPr="00341C2A" w:rsidRDefault="00341C2A" w:rsidP="00341C2A">
      <w:pPr>
        <w:ind w:firstLineChars="200" w:firstLine="640"/>
        <w:rPr>
          <w:rFonts w:ascii="仿宋" w:eastAsia="仿宋" w:hAnsi="仿宋"/>
          <w:szCs w:val="32"/>
        </w:rPr>
      </w:pPr>
      <w:r w:rsidRPr="00341C2A">
        <w:rPr>
          <w:rFonts w:ascii="仿宋" w:eastAsia="仿宋" w:hAnsi="仿宋" w:hint="eastAsia"/>
          <w:szCs w:val="32"/>
        </w:rPr>
        <w:t>2、负责粮油市场信息收集、发布，起草粮食应急预案及粮食应急网络建设；负责维护系统职工合法权益，帮扶困难职工，组织系统干部职工文体活动；</w:t>
      </w:r>
    </w:p>
    <w:p w:rsidR="00341C2A" w:rsidRPr="00341C2A" w:rsidRDefault="00341C2A" w:rsidP="00341C2A">
      <w:pPr>
        <w:ind w:firstLineChars="200" w:firstLine="640"/>
        <w:rPr>
          <w:rFonts w:ascii="仿宋" w:eastAsia="仿宋" w:hAnsi="仿宋"/>
          <w:szCs w:val="32"/>
        </w:rPr>
      </w:pPr>
      <w:r w:rsidRPr="00341C2A">
        <w:rPr>
          <w:rFonts w:ascii="仿宋" w:eastAsia="仿宋" w:hAnsi="仿宋" w:hint="eastAsia"/>
          <w:szCs w:val="32"/>
        </w:rPr>
        <w:t>3、负责党风廉政建设，纠正部门的行业不正之风，会同有关部门对干部职工进行党纪政纪教育，监督检查本系统党风廉政建设责任制执行情况。</w:t>
      </w:r>
    </w:p>
    <w:p w:rsidR="00341C2A" w:rsidRPr="00341C2A" w:rsidRDefault="00341C2A" w:rsidP="00341C2A">
      <w:pPr>
        <w:ind w:firstLineChars="200" w:firstLine="640"/>
        <w:rPr>
          <w:rFonts w:ascii="仿宋" w:eastAsia="仿宋" w:hAnsi="仿宋"/>
          <w:szCs w:val="32"/>
        </w:rPr>
      </w:pPr>
      <w:r w:rsidRPr="00341C2A">
        <w:rPr>
          <w:rFonts w:ascii="仿宋" w:eastAsia="仿宋" w:hAnsi="仿宋" w:hint="eastAsia"/>
          <w:szCs w:val="32"/>
        </w:rPr>
        <w:t>4、负责上传下达工作，做好机关后勤保障；负责系统人事、老干劳资、社会统筹、安全生产、计划生育、干部职工的教育培训等管理工作；</w:t>
      </w:r>
    </w:p>
    <w:p w:rsidR="00341C2A" w:rsidRDefault="00341C2A" w:rsidP="00341C2A">
      <w:pPr>
        <w:ind w:firstLineChars="200" w:firstLine="640"/>
        <w:rPr>
          <w:rFonts w:ascii="仿宋" w:eastAsia="仿宋" w:hAnsi="仿宋"/>
          <w:szCs w:val="32"/>
        </w:rPr>
      </w:pPr>
      <w:r w:rsidRPr="00341C2A">
        <w:rPr>
          <w:rFonts w:ascii="仿宋" w:eastAsia="仿宋" w:hAnsi="仿宋" w:hint="eastAsia"/>
          <w:szCs w:val="32"/>
        </w:rPr>
        <w:t>5、负责指导系统财务会计工作，编制、申报财务经费收支预算、决算，负责粮食专项资金的管理、监督及各类会计报表的审核、汇总和上报等</w:t>
      </w:r>
      <w:r>
        <w:rPr>
          <w:rFonts w:ascii="仿宋" w:eastAsia="仿宋" w:hAnsi="仿宋" w:hint="eastAsia"/>
          <w:szCs w:val="32"/>
        </w:rPr>
        <w:t>。</w:t>
      </w:r>
    </w:p>
    <w:p w:rsidR="003123A7" w:rsidRDefault="00D53CAD" w:rsidP="00341C2A">
      <w:pPr>
        <w:ind w:firstLineChars="200"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二、机构设置情况</w:t>
      </w:r>
    </w:p>
    <w:p w:rsidR="003123A7" w:rsidRDefault="00D53CAD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根据工作职责及实际工作需要，粮食局内设财务股，办</w:t>
      </w:r>
      <w:r>
        <w:rPr>
          <w:rFonts w:ascii="仿宋" w:eastAsia="仿宋" w:hAnsi="仿宋" w:hint="eastAsia"/>
          <w:szCs w:val="32"/>
        </w:rPr>
        <w:lastRenderedPageBreak/>
        <w:t>公室，人事股，监督检察股，科技流通发展股，调控股，工会，主体办，政策法规股，等9个机构。</w:t>
      </w:r>
      <w:r w:rsidR="00341C2A">
        <w:rPr>
          <w:rFonts w:ascii="仿宋" w:eastAsia="仿宋" w:hAnsi="仿宋" w:hint="eastAsia"/>
          <w:szCs w:val="32"/>
        </w:rPr>
        <w:t>本部门无独立核算的下属预算单位，部门本级预算即汇总预算。</w:t>
      </w:r>
    </w:p>
    <w:p w:rsidR="00341C2A" w:rsidRDefault="00341C2A">
      <w:pPr>
        <w:ind w:firstLineChars="200" w:firstLine="640"/>
        <w:rPr>
          <w:rFonts w:ascii="黑体" w:eastAsia="黑体" w:hAnsi="黑体"/>
          <w:szCs w:val="32"/>
        </w:rPr>
      </w:pPr>
    </w:p>
    <w:p w:rsidR="00434A7B" w:rsidRDefault="00434A7B">
      <w:pPr>
        <w:ind w:firstLineChars="200" w:firstLine="640"/>
        <w:rPr>
          <w:rFonts w:ascii="黑体" w:eastAsia="黑体" w:hAnsi="黑体"/>
          <w:szCs w:val="32"/>
        </w:rPr>
      </w:pPr>
    </w:p>
    <w:p w:rsidR="003123A7" w:rsidRDefault="00D53CAD">
      <w:pPr>
        <w:pStyle w:val="a6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ascii="黑体" w:eastAsia="黑体" w:hAnsi="黑体" w:hint="eastAsia"/>
          <w:color w:val="000000"/>
          <w:sz w:val="36"/>
          <w:szCs w:val="32"/>
        </w:rPr>
        <w:t>第二部分</w:t>
      </w:r>
    </w:p>
    <w:p w:rsidR="003123A7" w:rsidRDefault="00D53CAD">
      <w:pPr>
        <w:pStyle w:val="a6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ascii="黑体" w:eastAsia="黑体" w:hAnsi="黑体" w:hint="eastAsia"/>
          <w:color w:val="000000"/>
          <w:sz w:val="36"/>
          <w:szCs w:val="32"/>
        </w:rPr>
        <w:t>2020年部门预算情况说明</w:t>
      </w:r>
    </w:p>
    <w:p w:rsidR="003123A7" w:rsidRDefault="003123A7">
      <w:pPr>
        <w:ind w:firstLineChars="200" w:firstLine="640"/>
        <w:rPr>
          <w:rFonts w:ascii="华文仿宋" w:eastAsia="华文仿宋" w:hAnsi="华文仿宋"/>
          <w:szCs w:val="32"/>
        </w:rPr>
      </w:pPr>
    </w:p>
    <w:p w:rsidR="003123A7" w:rsidRDefault="00D53CAD">
      <w:pPr>
        <w:ind w:firstLineChars="200"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一、本级预算和所属单位预算在内的汇总预算总体情况</w:t>
      </w:r>
    </w:p>
    <w:p w:rsidR="003123A7" w:rsidRDefault="00D53CAD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本部门无独立核算的下属预算单位，部门本级预算即汇总预算。</w:t>
      </w:r>
      <w:r>
        <w:rPr>
          <w:rFonts w:ascii="仿宋" w:eastAsia="仿宋" w:hAnsi="仿宋"/>
          <w:szCs w:val="32"/>
        </w:rPr>
        <w:t>20</w:t>
      </w:r>
      <w:r>
        <w:rPr>
          <w:rFonts w:ascii="仿宋" w:eastAsia="仿宋" w:hAnsi="仿宋" w:hint="eastAsia"/>
          <w:szCs w:val="32"/>
        </w:rPr>
        <w:t>20年本部门预算收入总计335.46万元，支出总计335.46万元。</w:t>
      </w:r>
    </w:p>
    <w:p w:rsidR="003123A7" w:rsidRDefault="00D53CAD">
      <w:pPr>
        <w:ind w:firstLineChars="200"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二、部门预算收支增减变动情况</w:t>
      </w:r>
    </w:p>
    <w:p w:rsidR="003123A7" w:rsidRDefault="00D53CAD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/>
          <w:szCs w:val="32"/>
        </w:rPr>
        <w:t>20</w:t>
      </w:r>
      <w:r>
        <w:rPr>
          <w:rFonts w:ascii="仿宋" w:eastAsia="仿宋" w:hAnsi="仿宋" w:hint="eastAsia"/>
          <w:szCs w:val="32"/>
        </w:rPr>
        <w:t>20年本部门预算收入总计335.46万元，支出总计335.46万元。其中：基本支出255.96万元，占比76%，项目支出79.50万元，占比24%。</w:t>
      </w:r>
    </w:p>
    <w:p w:rsidR="003123A7" w:rsidRDefault="00D53CAD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2020年本部门预算</w:t>
      </w:r>
      <w:r w:rsidR="00311BCF">
        <w:rPr>
          <w:rFonts w:ascii="仿宋" w:eastAsia="仿宋" w:hAnsi="仿宋" w:hint="eastAsia"/>
          <w:szCs w:val="32"/>
        </w:rPr>
        <w:t>收入和支出</w:t>
      </w:r>
      <w:r>
        <w:rPr>
          <w:rFonts w:ascii="仿宋" w:eastAsia="仿宋" w:hAnsi="仿宋" w:hint="eastAsia"/>
          <w:szCs w:val="32"/>
        </w:rPr>
        <w:t>较上年减少219.97万元，减少40</w:t>
      </w:r>
      <w:r>
        <w:rPr>
          <w:rFonts w:ascii="仿宋" w:eastAsia="仿宋" w:hAnsi="仿宋"/>
          <w:szCs w:val="32"/>
        </w:rPr>
        <w:t>%</w:t>
      </w:r>
      <w:r>
        <w:rPr>
          <w:rFonts w:ascii="仿宋" w:eastAsia="仿宋" w:hAnsi="仿宋" w:hint="eastAsia"/>
          <w:szCs w:val="32"/>
        </w:rPr>
        <w:t>，主要原因：2019年</w:t>
      </w:r>
      <w:r w:rsidR="00341C2A">
        <w:rPr>
          <w:rFonts w:ascii="仿宋" w:eastAsia="仿宋" w:hAnsi="仿宋" w:hint="eastAsia"/>
          <w:szCs w:val="32"/>
        </w:rPr>
        <w:t>包含</w:t>
      </w:r>
      <w:r>
        <w:rPr>
          <w:rFonts w:ascii="仿宋" w:eastAsia="仿宋" w:hAnsi="仿宋" w:hint="eastAsia"/>
          <w:szCs w:val="32"/>
        </w:rPr>
        <w:t>结算以往</w:t>
      </w:r>
      <w:r w:rsidR="00341C2A">
        <w:rPr>
          <w:rFonts w:ascii="仿宋" w:eastAsia="仿宋" w:hAnsi="仿宋" w:hint="eastAsia"/>
          <w:szCs w:val="32"/>
        </w:rPr>
        <w:t>年度</w:t>
      </w:r>
      <w:r>
        <w:rPr>
          <w:rFonts w:ascii="仿宋" w:eastAsia="仿宋" w:hAnsi="仿宋" w:hint="eastAsia"/>
          <w:szCs w:val="32"/>
        </w:rPr>
        <w:t>挂账利息，2020年</w:t>
      </w:r>
      <w:r w:rsidR="00341C2A">
        <w:rPr>
          <w:rFonts w:ascii="仿宋" w:eastAsia="仿宋" w:hAnsi="仿宋" w:hint="eastAsia"/>
          <w:szCs w:val="32"/>
        </w:rPr>
        <w:t>为</w:t>
      </w:r>
      <w:r>
        <w:rPr>
          <w:rFonts w:ascii="仿宋" w:eastAsia="仿宋" w:hAnsi="仿宋" w:hint="eastAsia"/>
          <w:szCs w:val="32"/>
        </w:rPr>
        <w:t>正常支付挂账利息。</w:t>
      </w:r>
    </w:p>
    <w:p w:rsidR="003123A7" w:rsidRDefault="00D53CAD">
      <w:pPr>
        <w:ind w:firstLineChars="200"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三、一般公共预算基本支出情况</w:t>
      </w:r>
    </w:p>
    <w:p w:rsidR="003123A7" w:rsidRDefault="00D53CAD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2020年本部门一般公共预算基本支出：255.96万元，其中：人员经费243.96万元，主要包括：基本工资、津贴</w:t>
      </w:r>
      <w:r>
        <w:rPr>
          <w:rFonts w:ascii="仿宋" w:eastAsia="仿宋" w:hAnsi="仿宋" w:hint="eastAsia"/>
          <w:szCs w:val="32"/>
        </w:rPr>
        <w:lastRenderedPageBreak/>
        <w:t>补贴、绩效工资、机关事业单位基本养老保险缴费、医疗保险缴费、其他社会保障缴费、住房公积金、退休费、其他对个人和家庭的补助支出；公用经费12万元，主要包括：办公费、会议费、培训费、公务接待费、公务用车运行维护费、其他商品和服务支出</w:t>
      </w:r>
      <w:r w:rsidR="00DD2598">
        <w:rPr>
          <w:rFonts w:ascii="仿宋" w:eastAsia="仿宋" w:hAnsi="仿宋" w:hint="eastAsia"/>
          <w:szCs w:val="32"/>
        </w:rPr>
        <w:t>等</w:t>
      </w:r>
      <w:r>
        <w:rPr>
          <w:rFonts w:ascii="仿宋" w:eastAsia="仿宋" w:hAnsi="仿宋" w:hint="eastAsia"/>
          <w:szCs w:val="32"/>
        </w:rPr>
        <w:t>。</w:t>
      </w:r>
    </w:p>
    <w:p w:rsidR="003123A7" w:rsidRDefault="00D53CAD">
      <w:pPr>
        <w:ind w:firstLineChars="200"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四、机关运行经费安排情况</w:t>
      </w:r>
    </w:p>
    <w:p w:rsidR="003123A7" w:rsidRDefault="00D53CAD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/>
          <w:szCs w:val="32"/>
        </w:rPr>
        <w:t>20</w:t>
      </w:r>
      <w:r>
        <w:rPr>
          <w:rFonts w:ascii="仿宋" w:eastAsia="仿宋" w:hAnsi="仿宋" w:hint="eastAsia"/>
          <w:szCs w:val="32"/>
        </w:rPr>
        <w:t>20年本部门机关运行经费安排12万元，主要用于保障机关机构正常运转及正常履职需要的</w:t>
      </w:r>
      <w:r w:rsidR="00DD2598">
        <w:rPr>
          <w:rFonts w:ascii="仿宋" w:eastAsia="仿宋" w:hAnsi="仿宋" w:hint="eastAsia"/>
          <w:szCs w:val="32"/>
        </w:rPr>
        <w:t>办公费、会议费、培训费、公务接待费、公务用车运行维护费、其他商品和服务支出等</w:t>
      </w:r>
      <w:r>
        <w:rPr>
          <w:rFonts w:ascii="仿宋" w:eastAsia="仿宋" w:hAnsi="仿宋" w:hint="eastAsia"/>
          <w:szCs w:val="32"/>
        </w:rPr>
        <w:t>，比上年减少2万元，减少17%，主要原因是贯彻落实中央八项规定和厉行节约有关精神</w:t>
      </w:r>
      <w:r w:rsidR="000A3DD6">
        <w:rPr>
          <w:rFonts w:ascii="仿宋" w:eastAsia="仿宋" w:hAnsi="仿宋" w:hint="eastAsia"/>
          <w:szCs w:val="32"/>
        </w:rPr>
        <w:t>以及人员变动调整</w:t>
      </w:r>
      <w:r>
        <w:rPr>
          <w:rFonts w:ascii="仿宋" w:eastAsia="仿宋" w:hAnsi="仿宋" w:hint="eastAsia"/>
          <w:szCs w:val="32"/>
        </w:rPr>
        <w:t>。</w:t>
      </w:r>
    </w:p>
    <w:p w:rsidR="003123A7" w:rsidRDefault="00D53CAD">
      <w:pPr>
        <w:ind w:firstLineChars="200"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五、“三公”经费安排情况</w:t>
      </w:r>
    </w:p>
    <w:p w:rsidR="003123A7" w:rsidRDefault="00D53CAD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/>
          <w:szCs w:val="32"/>
        </w:rPr>
        <w:t>20</w:t>
      </w:r>
      <w:r>
        <w:rPr>
          <w:rFonts w:ascii="仿宋" w:eastAsia="仿宋" w:hAnsi="仿宋" w:hint="eastAsia"/>
          <w:szCs w:val="32"/>
        </w:rPr>
        <w:t>20年本部门“三公”经费预算2.3万元，较上年减少1.3万元，</w:t>
      </w:r>
      <w:r w:rsidR="007701FE">
        <w:rPr>
          <w:rFonts w:ascii="仿宋" w:eastAsia="仿宋" w:hAnsi="仿宋" w:hint="eastAsia"/>
          <w:szCs w:val="32"/>
        </w:rPr>
        <w:t>减少36.11%，</w:t>
      </w:r>
      <w:r>
        <w:rPr>
          <w:rFonts w:ascii="仿宋" w:eastAsia="仿宋" w:hAnsi="仿宋" w:hint="eastAsia"/>
          <w:szCs w:val="32"/>
        </w:rPr>
        <w:t>主要原因是</w:t>
      </w:r>
      <w:r w:rsidR="00434A7B">
        <w:rPr>
          <w:rFonts w:ascii="仿宋" w:eastAsia="仿宋" w:hAnsi="仿宋" w:hint="eastAsia"/>
          <w:szCs w:val="32"/>
        </w:rPr>
        <w:t>厉行节约，优化控制</w:t>
      </w:r>
      <w:r>
        <w:rPr>
          <w:rFonts w:ascii="仿宋" w:eastAsia="仿宋" w:hAnsi="仿宋" w:hint="eastAsia"/>
          <w:szCs w:val="32"/>
        </w:rPr>
        <w:t>车辆运行费</w:t>
      </w:r>
      <w:r w:rsidR="00434A7B">
        <w:rPr>
          <w:rFonts w:ascii="仿宋" w:eastAsia="仿宋" w:hAnsi="仿宋" w:hint="eastAsia"/>
          <w:szCs w:val="32"/>
        </w:rPr>
        <w:t>用</w:t>
      </w:r>
      <w:r>
        <w:rPr>
          <w:rFonts w:ascii="仿宋" w:eastAsia="仿宋" w:hAnsi="仿宋" w:hint="eastAsia"/>
          <w:szCs w:val="32"/>
        </w:rPr>
        <w:t>。</w:t>
      </w:r>
    </w:p>
    <w:p w:rsidR="003123A7" w:rsidRDefault="00D53CAD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1.因公出国（境）费0万元；</w:t>
      </w:r>
    </w:p>
    <w:p w:rsidR="003123A7" w:rsidRDefault="00D53CAD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2.公务用车购置及运行费2万元，其中：公务用车购置0万元，公务用车运行费2万元。</w:t>
      </w:r>
    </w:p>
    <w:p w:rsidR="003123A7" w:rsidRDefault="00D53CAD">
      <w:pPr>
        <w:ind w:firstLineChars="200" w:firstLine="640"/>
        <w:rPr>
          <w:rFonts w:ascii="仿宋" w:eastAsia="仿宋" w:hAnsi="仿宋"/>
          <w:color w:val="FF0000"/>
          <w:szCs w:val="32"/>
        </w:rPr>
      </w:pPr>
      <w:r>
        <w:rPr>
          <w:rFonts w:ascii="仿宋" w:eastAsia="仿宋" w:hAnsi="仿宋" w:hint="eastAsia"/>
          <w:szCs w:val="32"/>
        </w:rPr>
        <w:t>3.公务接待费0.3万元。</w:t>
      </w:r>
    </w:p>
    <w:p w:rsidR="003123A7" w:rsidRDefault="00D53CAD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黑体" w:eastAsia="黑体" w:hAnsi="黑体" w:hint="eastAsia"/>
          <w:szCs w:val="32"/>
        </w:rPr>
        <w:t>六、政府采购安排情况</w:t>
      </w:r>
    </w:p>
    <w:p w:rsidR="003123A7" w:rsidRDefault="00D53CAD">
      <w:pPr>
        <w:ind w:firstLineChars="200" w:firstLine="640"/>
        <w:rPr>
          <w:rFonts w:ascii="仿宋" w:eastAsia="仿宋" w:hAnsi="仿宋"/>
          <w:color w:val="FF0000"/>
          <w:szCs w:val="32"/>
        </w:rPr>
      </w:pPr>
      <w:r>
        <w:rPr>
          <w:rFonts w:ascii="仿宋" w:eastAsia="仿宋" w:hAnsi="仿宋"/>
          <w:szCs w:val="32"/>
        </w:rPr>
        <w:t>20</w:t>
      </w:r>
      <w:r>
        <w:rPr>
          <w:rFonts w:ascii="仿宋" w:eastAsia="仿宋" w:hAnsi="仿宋" w:hint="eastAsia"/>
          <w:szCs w:val="32"/>
        </w:rPr>
        <w:t>20年本部门无政府采购预算安排。</w:t>
      </w:r>
    </w:p>
    <w:p w:rsidR="003123A7" w:rsidRDefault="00D53CAD">
      <w:pPr>
        <w:ind w:firstLineChars="200"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七、政府性基金预算安排情况</w:t>
      </w:r>
    </w:p>
    <w:p w:rsidR="003123A7" w:rsidRDefault="00D53CAD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lastRenderedPageBreak/>
        <w:t>本部门无政府性基金预算</w:t>
      </w:r>
      <w:r w:rsidR="009B37E4">
        <w:rPr>
          <w:rFonts w:ascii="仿宋" w:eastAsia="仿宋" w:hAnsi="仿宋" w:hint="eastAsia"/>
          <w:szCs w:val="32"/>
        </w:rPr>
        <w:t>收支安排，较上年无变动</w:t>
      </w:r>
      <w:r>
        <w:rPr>
          <w:rFonts w:ascii="仿宋" w:eastAsia="仿宋" w:hAnsi="仿宋" w:hint="eastAsia"/>
          <w:szCs w:val="32"/>
        </w:rPr>
        <w:t>。</w:t>
      </w:r>
    </w:p>
    <w:p w:rsidR="003123A7" w:rsidRDefault="00D53CAD">
      <w:pPr>
        <w:ind w:firstLineChars="200"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八、</w:t>
      </w:r>
      <w:r>
        <w:rPr>
          <w:rFonts w:ascii="黑体" w:eastAsia="黑体" w:hAnsi="黑体"/>
          <w:szCs w:val="32"/>
        </w:rPr>
        <w:t>国有资产占用情况</w:t>
      </w:r>
    </w:p>
    <w:p w:rsidR="003123A7" w:rsidRDefault="00D53CAD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/>
          <w:szCs w:val="32"/>
        </w:rPr>
        <w:t>截止201</w:t>
      </w:r>
      <w:r>
        <w:rPr>
          <w:rFonts w:ascii="仿宋" w:eastAsia="仿宋" w:hAnsi="仿宋" w:hint="eastAsia"/>
          <w:szCs w:val="32"/>
        </w:rPr>
        <w:t>9年末，本部门共有：房屋建筑物500（平方、间）；车辆1辆，其中：一般公务用车1辆</w:t>
      </w:r>
      <w:r w:rsidR="00434A7B">
        <w:rPr>
          <w:rFonts w:ascii="仿宋" w:eastAsia="仿宋" w:hAnsi="仿宋" w:hint="eastAsia"/>
          <w:szCs w:val="32"/>
        </w:rPr>
        <w:t>、</w:t>
      </w:r>
      <w:r>
        <w:rPr>
          <w:rFonts w:ascii="仿宋" w:eastAsia="仿宋" w:hAnsi="仿宋" w:hint="eastAsia"/>
          <w:szCs w:val="32"/>
        </w:rPr>
        <w:t>其他用车0辆，；单位价值</w:t>
      </w:r>
      <w:r>
        <w:rPr>
          <w:rFonts w:ascii="仿宋" w:eastAsia="仿宋" w:hAnsi="仿宋"/>
          <w:szCs w:val="32"/>
        </w:rPr>
        <w:t>50</w:t>
      </w:r>
      <w:r>
        <w:rPr>
          <w:rFonts w:ascii="仿宋" w:eastAsia="仿宋" w:hAnsi="仿宋" w:hint="eastAsia"/>
          <w:szCs w:val="32"/>
        </w:rPr>
        <w:t>万元以上通用设备0台（套），单位价值</w:t>
      </w:r>
      <w:r>
        <w:rPr>
          <w:rFonts w:ascii="仿宋" w:eastAsia="仿宋" w:hAnsi="仿宋"/>
          <w:szCs w:val="32"/>
        </w:rPr>
        <w:t>100</w:t>
      </w:r>
      <w:r>
        <w:rPr>
          <w:rFonts w:ascii="仿宋" w:eastAsia="仿宋" w:hAnsi="仿宋" w:hint="eastAsia"/>
          <w:szCs w:val="32"/>
        </w:rPr>
        <w:t>万元以上专用设备0台（套）。</w:t>
      </w:r>
    </w:p>
    <w:p w:rsidR="003123A7" w:rsidRDefault="00D53CAD">
      <w:pPr>
        <w:ind w:firstLineChars="200"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九、预算绩效管理工作开展情况</w:t>
      </w:r>
    </w:p>
    <w:p w:rsidR="003123A7" w:rsidRDefault="00D53CAD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按照《濮阳市华龙区财政局关于编制区级部门2020-2022年收支规划和2020年部门预算的通知》（华龙财〔2019〕108号）有关全面推进预算绩效管理方面的要求，本部门牢固树立“讲绩效、重绩效、用绩效”的绩效管理理念，年度预算申报时，针对政策及重点项目逐项设立并报送了预算绩效目标。绩效目标设定涉及 3个项目，71.5万元，并将以此为基础开展后续预算绩效管理工作，努力建立健全以结果为导向的预算绩效管理工作机制。</w:t>
      </w:r>
    </w:p>
    <w:p w:rsidR="003123A7" w:rsidRDefault="003123A7">
      <w:pPr>
        <w:ind w:firstLineChars="200" w:firstLine="640"/>
        <w:rPr>
          <w:rFonts w:ascii="黑体" w:eastAsia="黑体" w:hAnsi="黑体"/>
          <w:szCs w:val="32"/>
        </w:rPr>
      </w:pPr>
    </w:p>
    <w:p w:rsidR="003123A7" w:rsidRDefault="00D53CAD">
      <w:pPr>
        <w:pStyle w:val="a6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ascii="黑体" w:eastAsia="黑体" w:hAnsi="黑体" w:hint="eastAsia"/>
          <w:color w:val="000000"/>
          <w:sz w:val="36"/>
          <w:szCs w:val="32"/>
        </w:rPr>
        <w:t>第三部分</w:t>
      </w:r>
    </w:p>
    <w:p w:rsidR="003123A7" w:rsidRDefault="00D53CAD">
      <w:pPr>
        <w:pStyle w:val="a6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ascii="黑体" w:eastAsia="黑体" w:hAnsi="黑体" w:hint="eastAsia"/>
          <w:color w:val="000000"/>
          <w:sz w:val="36"/>
          <w:szCs w:val="32"/>
        </w:rPr>
        <w:t>名词解释</w:t>
      </w:r>
    </w:p>
    <w:p w:rsidR="003123A7" w:rsidRDefault="003123A7">
      <w:pPr>
        <w:ind w:firstLineChars="200" w:firstLine="640"/>
        <w:rPr>
          <w:rFonts w:ascii="仿宋" w:eastAsia="仿宋" w:hAnsi="仿宋"/>
          <w:szCs w:val="32"/>
        </w:rPr>
      </w:pPr>
    </w:p>
    <w:p w:rsidR="003123A7" w:rsidRDefault="00D53CAD">
      <w:pPr>
        <w:ind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一、财政拨款收入</w:t>
      </w:r>
    </w:p>
    <w:p w:rsidR="003123A7" w:rsidRDefault="00D53CAD">
      <w:pPr>
        <w:ind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指本级财政当年拨付的资金。</w:t>
      </w:r>
    </w:p>
    <w:p w:rsidR="003123A7" w:rsidRDefault="00D53CAD">
      <w:pPr>
        <w:ind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二、事业收入</w:t>
      </w:r>
    </w:p>
    <w:p w:rsidR="003123A7" w:rsidRDefault="00D53CAD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lastRenderedPageBreak/>
        <w:t>指事业单位开展专务活动及辅助所取得的收入。</w:t>
      </w:r>
    </w:p>
    <w:p w:rsidR="003123A7" w:rsidRDefault="00D53CAD">
      <w:pPr>
        <w:ind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三、其他收入</w:t>
      </w:r>
    </w:p>
    <w:p w:rsidR="003123A7" w:rsidRDefault="00D53CAD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指除“财政拨款”、“事业收入”、“事业单位经营收入”、“附属单位上缴收入”等以外的收入。</w:t>
      </w:r>
    </w:p>
    <w:p w:rsidR="003123A7" w:rsidRDefault="00D53CAD">
      <w:pPr>
        <w:ind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四、基本支出</w:t>
      </w:r>
    </w:p>
    <w:p w:rsidR="003123A7" w:rsidRDefault="00D53CAD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指为保障机构正常运转、完成日常工作任务所必需的开支，其内容包括人员经费和日常公用经费两部分。</w:t>
      </w:r>
    </w:p>
    <w:p w:rsidR="003123A7" w:rsidRDefault="00D53CAD">
      <w:pPr>
        <w:ind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五、项目支出</w:t>
      </w:r>
    </w:p>
    <w:p w:rsidR="003123A7" w:rsidRDefault="00D53CAD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指在基本支出之外，为完成特定的行政工作任务或事业发展目标所发生的支出。</w:t>
      </w:r>
    </w:p>
    <w:p w:rsidR="003123A7" w:rsidRDefault="00D53CAD">
      <w:pPr>
        <w:ind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六、机关运行经费</w:t>
      </w:r>
    </w:p>
    <w:p w:rsidR="003123A7" w:rsidRDefault="00D53CAD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指为保障行政单位（含参照公务员法管理的事业单位）正常运转及正常履职需要的支出，包括办公费、印刷费、“三公”经费、差旅费、会议费、日常维修费、办公用房水电费、办公用房取暖费、办公用房物业管理费、公务用车运行维护费以及其他费用。</w:t>
      </w:r>
    </w:p>
    <w:p w:rsidR="003123A7" w:rsidRDefault="00D53CAD">
      <w:pPr>
        <w:ind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七、“三公”经费</w:t>
      </w:r>
    </w:p>
    <w:p w:rsidR="003123A7" w:rsidRDefault="00D53CAD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指纳入本级财政预决算管理，本级部门使用财政拨款安排的因公出国（境）费、公务用车购置及运行费和公务接待费。其中，因公出国（境）费指单位公务出国（境）的住宿费、旅费、伙食补助费、杂费、培训费等支出；公务用车购置及运行费指单位公务用车购置费及租用费、燃料费、维修</w:t>
      </w:r>
      <w:r>
        <w:rPr>
          <w:rFonts w:ascii="仿宋" w:eastAsia="仿宋" w:hAnsi="仿宋" w:hint="eastAsia"/>
          <w:szCs w:val="32"/>
        </w:rPr>
        <w:lastRenderedPageBreak/>
        <w:t>费、过路过桥费、保险费、安全奖励费用等支出；公务接待费指单位按规定开支的各类接待支出。</w:t>
      </w:r>
    </w:p>
    <w:p w:rsidR="003123A7" w:rsidRDefault="003123A7">
      <w:pPr>
        <w:ind w:firstLine="640"/>
        <w:rPr>
          <w:rFonts w:ascii="仿宋" w:eastAsia="仿宋" w:hAnsi="仿宋"/>
          <w:szCs w:val="32"/>
        </w:rPr>
      </w:pPr>
    </w:p>
    <w:p w:rsidR="003123A7" w:rsidRDefault="003123A7">
      <w:pPr>
        <w:widowControl/>
        <w:jc w:val="left"/>
        <w:rPr>
          <w:rFonts w:ascii="仿宋" w:eastAsia="仿宋" w:hAnsi="仿宋"/>
          <w:szCs w:val="32"/>
        </w:rPr>
      </w:pPr>
    </w:p>
    <w:sectPr w:rsidR="003123A7" w:rsidSect="00F468E7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702F" w:rsidRDefault="0084702F">
      <w:r>
        <w:separator/>
      </w:r>
    </w:p>
  </w:endnote>
  <w:endnote w:type="continuationSeparator" w:id="1">
    <w:p w:rsidR="0084702F" w:rsidRDefault="008470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23A7" w:rsidRDefault="00F468E7">
    <w:pPr>
      <w:pStyle w:val="a4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4097" type="#_x0000_t202" style="position:absolute;margin-left:0;margin-top:0;width:2in;height:2in;z-index:251658240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<v:textbox style="mso-fit-shape-to-text:t" inset="0,0,0,0">
            <w:txbxContent>
              <w:p w:rsidR="003123A7" w:rsidRDefault="00F468E7">
                <w:pPr>
                  <w:pStyle w:val="a4"/>
                  <w:rPr>
                    <w:sz w:val="21"/>
                    <w:szCs w:val="21"/>
                  </w:rPr>
                </w:pPr>
                <w:r>
                  <w:rPr>
                    <w:rFonts w:hint="eastAsia"/>
                    <w:sz w:val="21"/>
                    <w:szCs w:val="21"/>
                  </w:rPr>
                  <w:fldChar w:fldCharType="begin"/>
                </w:r>
                <w:r w:rsidR="00D53CAD">
                  <w:rPr>
                    <w:rFonts w:hint="eastAsia"/>
                    <w:sz w:val="21"/>
                    <w:szCs w:val="21"/>
                  </w:rPr>
                  <w:instrText xml:space="preserve"> PAGE  \* MERGEFORMAT </w:instrText>
                </w:r>
                <w:r>
                  <w:rPr>
                    <w:rFonts w:hint="eastAsia"/>
                    <w:sz w:val="21"/>
                    <w:szCs w:val="21"/>
                  </w:rPr>
                  <w:fldChar w:fldCharType="separate"/>
                </w:r>
                <w:r w:rsidR="007701FE">
                  <w:rPr>
                    <w:noProof/>
                    <w:sz w:val="21"/>
                    <w:szCs w:val="21"/>
                  </w:rPr>
                  <w:t>- 6 -</w:t>
                </w:r>
                <w:r>
                  <w:rPr>
                    <w:rFonts w:hint="eastAsia"/>
                    <w:sz w:val="21"/>
                    <w:szCs w:val="21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702F" w:rsidRDefault="0084702F">
      <w:r>
        <w:separator/>
      </w:r>
    </w:p>
  </w:footnote>
  <w:footnote w:type="continuationSeparator" w:id="1">
    <w:p w:rsidR="0084702F" w:rsidRDefault="0084702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25FAC"/>
    <w:rsid w:val="000A3DD6"/>
    <w:rsid w:val="000B392C"/>
    <w:rsid w:val="00125FAC"/>
    <w:rsid w:val="00127F6F"/>
    <w:rsid w:val="00162A29"/>
    <w:rsid w:val="001852DE"/>
    <w:rsid w:val="001965F5"/>
    <w:rsid w:val="00196E05"/>
    <w:rsid w:val="001B31A3"/>
    <w:rsid w:val="00207623"/>
    <w:rsid w:val="0024750C"/>
    <w:rsid w:val="002A397A"/>
    <w:rsid w:val="00311BCF"/>
    <w:rsid w:val="003123A7"/>
    <w:rsid w:val="00334DFB"/>
    <w:rsid w:val="00341C2A"/>
    <w:rsid w:val="00377211"/>
    <w:rsid w:val="003838FD"/>
    <w:rsid w:val="003C0C15"/>
    <w:rsid w:val="00434A7B"/>
    <w:rsid w:val="004A3479"/>
    <w:rsid w:val="004E79D5"/>
    <w:rsid w:val="0051511D"/>
    <w:rsid w:val="00583109"/>
    <w:rsid w:val="005C4BFD"/>
    <w:rsid w:val="005E427E"/>
    <w:rsid w:val="0060448E"/>
    <w:rsid w:val="00612ECF"/>
    <w:rsid w:val="007701FE"/>
    <w:rsid w:val="007C5FD2"/>
    <w:rsid w:val="00845860"/>
    <w:rsid w:val="0084702F"/>
    <w:rsid w:val="008A08E8"/>
    <w:rsid w:val="008A2F34"/>
    <w:rsid w:val="008D7DD2"/>
    <w:rsid w:val="008E57A8"/>
    <w:rsid w:val="00925F66"/>
    <w:rsid w:val="00975602"/>
    <w:rsid w:val="00976444"/>
    <w:rsid w:val="009A1FE2"/>
    <w:rsid w:val="009B37E4"/>
    <w:rsid w:val="00A02B5D"/>
    <w:rsid w:val="00AC26D7"/>
    <w:rsid w:val="00B62460"/>
    <w:rsid w:val="00BC0D2F"/>
    <w:rsid w:val="00C15DCD"/>
    <w:rsid w:val="00C56A03"/>
    <w:rsid w:val="00D53CAD"/>
    <w:rsid w:val="00D56ECE"/>
    <w:rsid w:val="00DA4FD4"/>
    <w:rsid w:val="00DD2598"/>
    <w:rsid w:val="00DF06AF"/>
    <w:rsid w:val="00E56EAF"/>
    <w:rsid w:val="00E72D14"/>
    <w:rsid w:val="00EE39D7"/>
    <w:rsid w:val="00F34146"/>
    <w:rsid w:val="00F468E7"/>
    <w:rsid w:val="00F97444"/>
    <w:rsid w:val="00FC2311"/>
    <w:rsid w:val="00FD4637"/>
    <w:rsid w:val="00FE26A6"/>
    <w:rsid w:val="01B719EA"/>
    <w:rsid w:val="18DD494D"/>
    <w:rsid w:val="2AED3A97"/>
    <w:rsid w:val="39FD42FB"/>
    <w:rsid w:val="537D4091"/>
    <w:rsid w:val="5DBD28C4"/>
    <w:rsid w:val="6B413A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8E7"/>
    <w:pPr>
      <w:widowControl w:val="0"/>
      <w:jc w:val="both"/>
    </w:pPr>
    <w:rPr>
      <w:rFonts w:ascii="仿宋_GB2312" w:eastAsia="仿宋_GB2312" w:hAnsiTheme="minorHAnsi" w:cstheme="minorBidi"/>
      <w:kern w:val="2"/>
      <w:sz w:val="32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F468E7"/>
    <w:pPr>
      <w:jc w:val="center"/>
      <w:outlineLvl w:val="0"/>
    </w:pPr>
    <w:rPr>
      <w:rFonts w:ascii="方正小标宋_GBK" w:eastAsia="方正小标宋_GBK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F468E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468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F468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F468E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1Char">
    <w:name w:val="标题 1 Char"/>
    <w:basedOn w:val="a0"/>
    <w:link w:val="1"/>
    <w:uiPriority w:val="9"/>
    <w:qFormat/>
    <w:rsid w:val="00F468E7"/>
    <w:rPr>
      <w:rFonts w:ascii="方正小标宋_GBK" w:eastAsia="方正小标宋_GBK"/>
      <w:sz w:val="44"/>
    </w:rPr>
  </w:style>
  <w:style w:type="character" w:customStyle="1" w:styleId="Char1">
    <w:name w:val="页眉 Char"/>
    <w:basedOn w:val="a0"/>
    <w:link w:val="a5"/>
    <w:uiPriority w:val="99"/>
    <w:rsid w:val="00F468E7"/>
    <w:rPr>
      <w:rFonts w:ascii="仿宋_GB2312" w:eastAsia="仿宋_GB2312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F468E7"/>
    <w:rPr>
      <w:rFonts w:ascii="仿宋_GB2312" w:eastAsia="仿宋_GB2312"/>
      <w:sz w:val="18"/>
      <w:szCs w:val="18"/>
    </w:rPr>
  </w:style>
  <w:style w:type="paragraph" w:styleId="a7">
    <w:name w:val="List Paragraph"/>
    <w:basedOn w:val="a"/>
    <w:uiPriority w:val="34"/>
    <w:qFormat/>
    <w:rsid w:val="00F468E7"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rsid w:val="00F468E7"/>
    <w:rPr>
      <w:rFonts w:ascii="仿宋_GB2312" w:eastAsia="仿宋_GB231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9</Pages>
  <Words>354</Words>
  <Characters>2019</Characters>
  <Application>Microsoft Office Word</Application>
  <DocSecurity>0</DocSecurity>
  <Lines>16</Lines>
  <Paragraphs>4</Paragraphs>
  <ScaleCrop>false</ScaleCrop>
  <Company/>
  <LinksUpToDate>false</LinksUpToDate>
  <CharactersWithSpaces>2369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ys-pc</dc:creator>
  <cp:lastModifiedBy>PC</cp:lastModifiedBy>
  <cp:revision>36</cp:revision>
  <cp:lastPrinted>2020-03-03T07:59:00Z</cp:lastPrinted>
  <dcterms:created xsi:type="dcterms:W3CDTF">2020-03-03T01:56:00Z</dcterms:created>
  <dcterms:modified xsi:type="dcterms:W3CDTF">2020-12-14T08:14:00Z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