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502" w:rsidRDefault="00B15502">
      <w:pPr>
        <w:rPr>
          <w:rFonts w:ascii="方正小标宋_GBK" w:eastAsia="方正小标宋_GBK"/>
          <w:sz w:val="40"/>
        </w:rPr>
      </w:pPr>
    </w:p>
    <w:p w:rsidR="00B15502" w:rsidRDefault="00B15502">
      <w:pPr>
        <w:rPr>
          <w:rFonts w:ascii="方正小标宋_GBK" w:eastAsia="方正小标宋_GBK"/>
          <w:sz w:val="40"/>
        </w:rPr>
      </w:pPr>
    </w:p>
    <w:p w:rsidR="00B15502" w:rsidRDefault="0058499F">
      <w:pPr>
        <w:jc w:val="center"/>
        <w:rPr>
          <w:rFonts w:ascii="方正小标宋简体" w:eastAsia="方正小标宋简体" w:hAnsi="方正小标宋简体" w:cs="方正小标宋简体"/>
          <w:w w:val="85"/>
          <w:sz w:val="56"/>
        </w:rPr>
      </w:pPr>
      <w:r>
        <w:rPr>
          <w:rFonts w:ascii="方正小标宋简体" w:eastAsia="方正小标宋简体" w:hAnsi="方正小标宋简体" w:cs="方正小标宋简体" w:hint="eastAsia"/>
          <w:w w:val="85"/>
          <w:sz w:val="56"/>
        </w:rPr>
        <w:t>濮阳市华龙区应急管理局</w:t>
      </w:r>
    </w:p>
    <w:p w:rsidR="00B15502" w:rsidRDefault="0058499F">
      <w:pPr>
        <w:jc w:val="center"/>
        <w:rPr>
          <w:rFonts w:ascii="方正小标宋简体" w:eastAsia="方正小标宋简体" w:hAnsi="方正小标宋简体" w:cs="方正小标宋简体"/>
          <w:spacing w:val="-20"/>
          <w:sz w:val="44"/>
        </w:rPr>
      </w:pPr>
      <w:r>
        <w:rPr>
          <w:rFonts w:ascii="方正小标宋简体" w:eastAsia="方正小标宋简体" w:hAnsi="方正小标宋简体" w:cs="方正小标宋简体" w:hint="eastAsia"/>
          <w:w w:val="85"/>
          <w:sz w:val="56"/>
        </w:rPr>
        <w:t>2020年部门预算公开说明</w:t>
      </w:r>
    </w:p>
    <w:p w:rsidR="00B15502" w:rsidRDefault="00B15502">
      <w:pPr>
        <w:jc w:val="center"/>
        <w:rPr>
          <w:rFonts w:ascii="方正小标宋_GBK" w:eastAsia="方正小标宋_GBK"/>
          <w:sz w:val="40"/>
        </w:rPr>
      </w:pPr>
    </w:p>
    <w:p w:rsidR="00B15502" w:rsidRDefault="00B15502">
      <w:pPr>
        <w:jc w:val="center"/>
        <w:rPr>
          <w:rFonts w:ascii="方正小标宋_GBK" w:eastAsia="方正小标宋_GBK"/>
          <w:sz w:val="40"/>
        </w:rPr>
      </w:pPr>
    </w:p>
    <w:p w:rsidR="00B15502" w:rsidRDefault="00B15502">
      <w:pPr>
        <w:jc w:val="center"/>
        <w:rPr>
          <w:rFonts w:ascii="方正小标宋_GBK" w:eastAsia="方正小标宋_GBK"/>
          <w:sz w:val="40"/>
        </w:rPr>
      </w:pPr>
    </w:p>
    <w:p w:rsidR="00B15502" w:rsidRDefault="00B15502">
      <w:pPr>
        <w:jc w:val="center"/>
        <w:rPr>
          <w:rFonts w:ascii="方正小标宋_GBK" w:eastAsia="方正小标宋_GBK"/>
          <w:sz w:val="40"/>
        </w:rPr>
      </w:pPr>
    </w:p>
    <w:p w:rsidR="00D64448" w:rsidRDefault="00D64448">
      <w:pPr>
        <w:jc w:val="center"/>
        <w:rPr>
          <w:rFonts w:ascii="方正小标宋_GBK" w:eastAsia="方正小标宋_GBK"/>
          <w:sz w:val="40"/>
        </w:rPr>
      </w:pPr>
    </w:p>
    <w:p w:rsidR="00D64448" w:rsidRDefault="00D64448">
      <w:pPr>
        <w:jc w:val="center"/>
        <w:rPr>
          <w:rFonts w:ascii="方正小标宋_GBK" w:eastAsia="方正小标宋_GBK"/>
          <w:sz w:val="40"/>
        </w:rPr>
      </w:pPr>
    </w:p>
    <w:p w:rsidR="00D64448" w:rsidRDefault="00D64448">
      <w:pPr>
        <w:jc w:val="center"/>
        <w:rPr>
          <w:rFonts w:ascii="方正小标宋_GBK" w:eastAsia="方正小标宋_GBK"/>
          <w:sz w:val="40"/>
        </w:rPr>
      </w:pPr>
    </w:p>
    <w:p w:rsidR="00D64448" w:rsidRDefault="00D64448">
      <w:pPr>
        <w:jc w:val="center"/>
        <w:rPr>
          <w:rFonts w:ascii="方正小标宋_GBK" w:eastAsia="方正小标宋_GBK"/>
          <w:sz w:val="40"/>
        </w:rPr>
      </w:pPr>
    </w:p>
    <w:p w:rsidR="00D64448" w:rsidRDefault="00D64448">
      <w:pPr>
        <w:jc w:val="center"/>
        <w:rPr>
          <w:rFonts w:ascii="方正小标宋_GBK" w:eastAsia="方正小标宋_GBK"/>
          <w:sz w:val="40"/>
        </w:rPr>
      </w:pPr>
    </w:p>
    <w:p w:rsidR="00B15502" w:rsidRDefault="00B15502">
      <w:pPr>
        <w:jc w:val="center"/>
        <w:rPr>
          <w:rFonts w:ascii="方正小标宋_GBK" w:eastAsia="方正小标宋_GBK"/>
          <w:sz w:val="40"/>
        </w:rPr>
      </w:pPr>
    </w:p>
    <w:p w:rsidR="00B15502" w:rsidRDefault="00B15502">
      <w:pPr>
        <w:rPr>
          <w:rFonts w:ascii="方正小标宋_GBK" w:eastAsia="方正小标宋_GBK"/>
          <w:sz w:val="40"/>
        </w:rPr>
      </w:pPr>
    </w:p>
    <w:p w:rsidR="00B15502" w:rsidRDefault="00B15502">
      <w:pPr>
        <w:jc w:val="center"/>
        <w:rPr>
          <w:rFonts w:ascii="方正小标宋_GBK" w:eastAsia="方正小标宋_GBK"/>
          <w:sz w:val="40"/>
        </w:rPr>
      </w:pPr>
    </w:p>
    <w:p w:rsidR="00B15502" w:rsidRDefault="0058499F">
      <w:pPr>
        <w:jc w:val="center"/>
        <w:rPr>
          <w:rFonts w:ascii="楷体_GB2312" w:eastAsia="楷体_GB2312"/>
          <w:b/>
          <w:w w:val="90"/>
          <w:sz w:val="40"/>
        </w:rPr>
      </w:pPr>
      <w:r>
        <w:rPr>
          <w:rFonts w:ascii="楷体_GB2312" w:eastAsia="楷体_GB2312" w:hint="eastAsia"/>
          <w:b/>
          <w:w w:val="90"/>
          <w:sz w:val="40"/>
        </w:rPr>
        <w:t>二</w:t>
      </w:r>
      <w:r>
        <w:rPr>
          <w:rFonts w:ascii="宋体" w:hAnsi="宋体" w:cs="宋体" w:hint="eastAsia"/>
          <w:b/>
          <w:w w:val="90"/>
          <w:sz w:val="40"/>
        </w:rPr>
        <w:t>〇</w:t>
      </w:r>
      <w:r>
        <w:rPr>
          <w:rFonts w:ascii="楷体_GB2312" w:eastAsia="楷体_GB2312" w:hint="eastAsia"/>
          <w:b/>
          <w:w w:val="90"/>
          <w:sz w:val="40"/>
        </w:rPr>
        <w:t>二</w:t>
      </w:r>
      <w:r>
        <w:rPr>
          <w:rFonts w:ascii="宋体" w:hAnsi="宋体" w:cs="宋体" w:hint="eastAsia"/>
          <w:b/>
          <w:w w:val="90"/>
          <w:sz w:val="40"/>
        </w:rPr>
        <w:t>〇</w:t>
      </w:r>
      <w:r>
        <w:rPr>
          <w:rFonts w:ascii="楷体_GB2312" w:eastAsia="楷体_GB2312" w:hAnsi="楷体_GB2312" w:cs="楷体_GB2312" w:hint="eastAsia"/>
          <w:b/>
          <w:w w:val="90"/>
          <w:sz w:val="40"/>
        </w:rPr>
        <w:t>年六月</w:t>
      </w:r>
    </w:p>
    <w:p w:rsidR="00B15502" w:rsidRDefault="0058499F">
      <w:pPr>
        <w:widowControl/>
        <w:jc w:val="left"/>
        <w:rPr>
          <w:rFonts w:ascii="黑体" w:eastAsia="黑体" w:hAnsi="黑体" w:cs="宋体"/>
          <w:color w:val="000000"/>
          <w:kern w:val="0"/>
          <w:sz w:val="44"/>
          <w:szCs w:val="32"/>
        </w:rPr>
      </w:pPr>
      <w:r>
        <w:rPr>
          <w:rFonts w:ascii="黑体" w:eastAsia="黑体" w:hAnsi="黑体"/>
          <w:color w:val="000000"/>
          <w:sz w:val="44"/>
          <w:szCs w:val="32"/>
        </w:rPr>
        <w:br w:type="page"/>
      </w:r>
    </w:p>
    <w:p w:rsidR="00B15502" w:rsidRDefault="00B15502">
      <w:pPr>
        <w:pStyle w:val="a6"/>
        <w:topLinePunct/>
        <w:spacing w:before="0" w:beforeAutospacing="0" w:after="0" w:afterAutospacing="0" w:line="360" w:lineRule="auto"/>
        <w:ind w:firstLine="880"/>
        <w:jc w:val="center"/>
        <w:rPr>
          <w:rFonts w:ascii="黑体" w:eastAsia="黑体" w:hAnsi="黑体"/>
          <w:color w:val="000000"/>
          <w:sz w:val="44"/>
          <w:szCs w:val="32"/>
        </w:rPr>
      </w:pPr>
    </w:p>
    <w:p w:rsidR="00B15502" w:rsidRDefault="0058499F">
      <w:pPr>
        <w:pStyle w:val="a6"/>
        <w:topLinePunct/>
        <w:spacing w:before="0" w:beforeAutospacing="0" w:after="0" w:afterAutospacing="0" w:line="360" w:lineRule="auto"/>
        <w:jc w:val="center"/>
        <w:rPr>
          <w:rFonts w:ascii="黑体" w:eastAsia="黑体" w:hAnsi="黑体"/>
          <w:color w:val="000000"/>
          <w:sz w:val="44"/>
          <w:szCs w:val="32"/>
        </w:rPr>
      </w:pPr>
      <w:r>
        <w:rPr>
          <w:rFonts w:ascii="黑体" w:eastAsia="黑体" w:hAnsi="黑体" w:hint="eastAsia"/>
          <w:color w:val="000000"/>
          <w:sz w:val="44"/>
          <w:szCs w:val="32"/>
        </w:rPr>
        <w:t>目 录</w:t>
      </w:r>
    </w:p>
    <w:p w:rsidR="00B15502" w:rsidRDefault="00B15502">
      <w:pPr>
        <w:pStyle w:val="a6"/>
        <w:topLinePunct/>
        <w:spacing w:before="0" w:beforeAutospacing="0" w:after="0" w:afterAutospacing="0" w:line="360" w:lineRule="auto"/>
        <w:ind w:firstLine="720"/>
        <w:jc w:val="center"/>
        <w:rPr>
          <w:rFonts w:ascii="黑体" w:eastAsia="黑体" w:hAnsi="黑体"/>
          <w:color w:val="000000"/>
          <w:sz w:val="36"/>
          <w:szCs w:val="32"/>
        </w:rPr>
      </w:pPr>
    </w:p>
    <w:p w:rsidR="00B15502" w:rsidRDefault="0058499F">
      <w:pPr>
        <w:pStyle w:val="a6"/>
        <w:overflowPunct w:val="0"/>
        <w:topLinePunct/>
        <w:spacing w:before="0" w:beforeAutospacing="0" w:after="0" w:afterAutospacing="0" w:line="360" w:lineRule="auto"/>
        <w:ind w:firstLine="640"/>
        <w:jc w:val="both"/>
        <w:rPr>
          <w:color w:val="000000"/>
        </w:rPr>
      </w:pPr>
      <w:r>
        <w:rPr>
          <w:rFonts w:ascii="黑体" w:eastAsia="黑体" w:hAnsi="黑体" w:hint="eastAsia"/>
          <w:color w:val="000000"/>
          <w:sz w:val="32"/>
          <w:szCs w:val="32"/>
        </w:rPr>
        <w:t>第一部分部门概况</w:t>
      </w:r>
      <w:r>
        <w:rPr>
          <w:rFonts w:hint="eastAsia"/>
          <w:color w:val="000000"/>
          <w:sz w:val="32"/>
          <w:szCs w:val="32"/>
        </w:rPr>
        <w:t> </w:t>
      </w:r>
    </w:p>
    <w:p w:rsidR="00B15502" w:rsidRDefault="0058499F">
      <w:pPr>
        <w:pStyle w:val="a6"/>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一、部门主要职责</w:t>
      </w:r>
    </w:p>
    <w:p w:rsidR="00B15502" w:rsidRDefault="0058499F">
      <w:pPr>
        <w:pStyle w:val="a6"/>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二、机构设置情况</w:t>
      </w:r>
    </w:p>
    <w:p w:rsidR="00B15502" w:rsidRDefault="0058499F">
      <w:pPr>
        <w:pStyle w:val="a6"/>
        <w:overflowPunct w:val="0"/>
        <w:topLinePunct/>
        <w:spacing w:before="0" w:beforeAutospacing="0" w:after="0" w:afterAutospacing="0" w:line="360" w:lineRule="auto"/>
        <w:ind w:firstLine="640"/>
        <w:jc w:val="both"/>
        <w:rPr>
          <w:rFonts w:ascii="黑体" w:eastAsia="黑体" w:hAnsi="黑体"/>
          <w:color w:val="000000"/>
          <w:sz w:val="32"/>
          <w:szCs w:val="32"/>
        </w:rPr>
      </w:pPr>
      <w:r>
        <w:rPr>
          <w:rFonts w:ascii="黑体" w:eastAsia="黑体" w:hAnsi="黑体" w:hint="eastAsia"/>
          <w:color w:val="000000"/>
          <w:sz w:val="32"/>
          <w:szCs w:val="32"/>
        </w:rPr>
        <w:t>第二部分 2020年部门预算情况说明</w:t>
      </w:r>
    </w:p>
    <w:p w:rsidR="00B15502" w:rsidRDefault="0058499F">
      <w:pPr>
        <w:pStyle w:val="a6"/>
        <w:overflowPunct w:val="0"/>
        <w:topLinePunct/>
        <w:spacing w:before="0" w:beforeAutospacing="0" w:after="0" w:afterAutospacing="0" w:line="360" w:lineRule="auto"/>
        <w:ind w:firstLine="640"/>
        <w:jc w:val="both"/>
        <w:rPr>
          <w:rFonts w:ascii="黑体" w:eastAsia="黑体" w:hAnsi="黑体"/>
          <w:color w:val="000000"/>
          <w:sz w:val="32"/>
          <w:szCs w:val="32"/>
        </w:rPr>
      </w:pPr>
      <w:r>
        <w:rPr>
          <w:rFonts w:ascii="黑体" w:eastAsia="黑体" w:hAnsi="黑体" w:hint="eastAsia"/>
          <w:color w:val="000000"/>
          <w:sz w:val="32"/>
          <w:szCs w:val="32"/>
        </w:rPr>
        <w:t>第三部分名词解释</w:t>
      </w:r>
    </w:p>
    <w:p w:rsidR="00B15502" w:rsidRDefault="00B15502">
      <w:pPr>
        <w:pStyle w:val="a6"/>
        <w:overflowPunct w:val="0"/>
        <w:topLinePunct/>
        <w:spacing w:before="0" w:beforeAutospacing="0" w:after="0" w:afterAutospacing="0" w:line="360" w:lineRule="auto"/>
        <w:ind w:firstLine="640"/>
        <w:jc w:val="both"/>
        <w:rPr>
          <w:rFonts w:ascii="黑体" w:eastAsia="黑体" w:hAnsi="黑体"/>
          <w:color w:val="000000"/>
          <w:sz w:val="32"/>
          <w:szCs w:val="32"/>
        </w:rPr>
      </w:pPr>
    </w:p>
    <w:p w:rsidR="00B15502" w:rsidRDefault="0058499F">
      <w:pPr>
        <w:pStyle w:val="a6"/>
        <w:overflowPunct w:val="0"/>
        <w:topLinePunct/>
        <w:spacing w:before="0" w:beforeAutospacing="0" w:after="0" w:afterAutospacing="0" w:line="360" w:lineRule="auto"/>
        <w:ind w:firstLine="640"/>
        <w:jc w:val="both"/>
        <w:rPr>
          <w:color w:val="000000"/>
        </w:rPr>
      </w:pPr>
      <w:r>
        <w:rPr>
          <w:rFonts w:ascii="黑体" w:eastAsia="黑体" w:hAnsi="黑体" w:hint="eastAsia"/>
          <w:color w:val="000000"/>
          <w:sz w:val="32"/>
          <w:szCs w:val="32"/>
        </w:rPr>
        <w:t>附件：</w:t>
      </w:r>
      <w:r w:rsidR="00D64448">
        <w:rPr>
          <w:rFonts w:ascii="黑体" w:eastAsia="黑体" w:hAnsi="黑体" w:hint="eastAsia"/>
          <w:color w:val="000000"/>
          <w:sz w:val="32"/>
          <w:szCs w:val="32"/>
        </w:rPr>
        <w:t>濮阳市</w:t>
      </w:r>
      <w:r>
        <w:rPr>
          <w:rFonts w:ascii="黑体" w:eastAsia="黑体" w:hAnsi="黑体" w:hint="eastAsia"/>
          <w:color w:val="000000"/>
          <w:sz w:val="32"/>
          <w:szCs w:val="32"/>
        </w:rPr>
        <w:t>华龙区应急管理局2020年部门预算表</w:t>
      </w:r>
    </w:p>
    <w:p w:rsidR="00B15502" w:rsidRDefault="0058499F">
      <w:pPr>
        <w:pStyle w:val="a6"/>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一、部门收支总表</w:t>
      </w:r>
    </w:p>
    <w:p w:rsidR="00B15502" w:rsidRDefault="0058499F">
      <w:pPr>
        <w:pStyle w:val="a6"/>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二、部门收入总表</w:t>
      </w:r>
    </w:p>
    <w:p w:rsidR="00B15502" w:rsidRDefault="0058499F">
      <w:pPr>
        <w:pStyle w:val="a6"/>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三、部门支出总表</w:t>
      </w:r>
    </w:p>
    <w:p w:rsidR="00B15502" w:rsidRDefault="0058499F">
      <w:pPr>
        <w:pStyle w:val="a6"/>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四、财政拨款收支总表</w:t>
      </w:r>
    </w:p>
    <w:p w:rsidR="00B15502" w:rsidRDefault="0058499F">
      <w:pPr>
        <w:pStyle w:val="a6"/>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五、一般公共预算支出表</w:t>
      </w:r>
    </w:p>
    <w:p w:rsidR="00B15502" w:rsidRDefault="0058499F">
      <w:pPr>
        <w:pStyle w:val="a6"/>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六、一般公共预算基本支出表</w:t>
      </w:r>
    </w:p>
    <w:p w:rsidR="00B15502" w:rsidRDefault="0058499F">
      <w:pPr>
        <w:pStyle w:val="a6"/>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七、一般公共预算“三公”经费支出表</w:t>
      </w:r>
    </w:p>
    <w:p w:rsidR="00B15502" w:rsidRDefault="0058499F">
      <w:pPr>
        <w:pStyle w:val="a6"/>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八、政府性基金预算支出表</w:t>
      </w:r>
    </w:p>
    <w:p w:rsidR="00B15502" w:rsidRDefault="00B15502">
      <w:pPr>
        <w:ind w:firstLineChars="200" w:firstLine="640"/>
        <w:rPr>
          <w:rFonts w:ascii="黑体" w:eastAsia="黑体" w:hAnsi="黑体"/>
          <w:szCs w:val="32"/>
        </w:rPr>
      </w:pPr>
    </w:p>
    <w:p w:rsidR="00B15502" w:rsidRDefault="0058499F">
      <w:pPr>
        <w:rPr>
          <w:rFonts w:ascii="黑体" w:eastAsia="黑体" w:hAnsi="黑体"/>
          <w:szCs w:val="32"/>
        </w:rPr>
      </w:pPr>
      <w:r>
        <w:rPr>
          <w:rFonts w:ascii="黑体" w:eastAsia="黑体" w:hAnsi="黑体"/>
          <w:szCs w:val="32"/>
        </w:rPr>
        <w:br w:type="page"/>
      </w:r>
    </w:p>
    <w:p w:rsidR="00B15502" w:rsidRDefault="00B15502">
      <w:pPr>
        <w:ind w:firstLineChars="200" w:firstLine="640"/>
        <w:rPr>
          <w:rFonts w:ascii="黑体" w:eastAsia="黑体" w:hAnsi="黑体"/>
          <w:szCs w:val="32"/>
        </w:rPr>
      </w:pPr>
    </w:p>
    <w:p w:rsidR="00B15502" w:rsidRDefault="0058499F">
      <w:pPr>
        <w:pStyle w:val="a6"/>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第一部分</w:t>
      </w:r>
    </w:p>
    <w:p w:rsidR="00B15502" w:rsidRDefault="0058499F">
      <w:pPr>
        <w:pStyle w:val="a6"/>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部门概况</w:t>
      </w:r>
    </w:p>
    <w:p w:rsidR="00B15502" w:rsidRDefault="0058499F">
      <w:pPr>
        <w:ind w:firstLineChars="200" w:firstLine="640"/>
        <w:rPr>
          <w:rFonts w:ascii="黑体" w:eastAsia="黑体" w:hAnsi="黑体"/>
          <w:szCs w:val="32"/>
        </w:rPr>
      </w:pPr>
      <w:r>
        <w:rPr>
          <w:rFonts w:ascii="黑体" w:eastAsia="黑体" w:hAnsi="黑体"/>
          <w:szCs w:val="32"/>
        </w:rPr>
        <w:t> </w:t>
      </w:r>
    </w:p>
    <w:p w:rsidR="00B15502" w:rsidRDefault="0058499F">
      <w:pPr>
        <w:ind w:firstLineChars="200" w:firstLine="640"/>
        <w:rPr>
          <w:rFonts w:ascii="黑体" w:eastAsia="黑体" w:hAnsi="黑体"/>
          <w:szCs w:val="32"/>
        </w:rPr>
      </w:pPr>
      <w:r>
        <w:rPr>
          <w:rFonts w:ascii="黑体" w:eastAsia="黑体" w:hAnsi="黑体" w:hint="eastAsia"/>
          <w:szCs w:val="32"/>
        </w:rPr>
        <w:t>一、部门主要职责</w:t>
      </w:r>
    </w:p>
    <w:p w:rsidR="00B15502" w:rsidRPr="00D64448" w:rsidRDefault="0058499F">
      <w:pPr>
        <w:widowControl/>
        <w:shd w:val="clear" w:color="040000" w:fill="FFFFFF"/>
        <w:ind w:firstLine="640"/>
        <w:jc w:val="left"/>
        <w:rPr>
          <w:rFonts w:ascii="仿宋" w:eastAsia="仿宋" w:hAnsi="仿宋"/>
          <w:color w:val="000000"/>
          <w:szCs w:val="32"/>
        </w:rPr>
      </w:pPr>
      <w:r w:rsidRPr="00D64448">
        <w:rPr>
          <w:rFonts w:ascii="仿宋" w:eastAsia="仿宋" w:hAnsi="仿宋" w:cs="仿宋_GB2312" w:hint="eastAsia"/>
          <w:color w:val="000000"/>
          <w:kern w:val="0"/>
          <w:szCs w:val="32"/>
          <w:shd w:val="clear" w:color="090000" w:fill="FFFFFF"/>
        </w:rPr>
        <w:t>华龙区应急管理局是区政府工作部门，为正科级。主要职责是：</w:t>
      </w:r>
      <w:r w:rsidRPr="00D64448">
        <w:rPr>
          <w:rFonts w:ascii="Calibri" w:eastAsia="仿宋" w:hAnsi="Calibri" w:cs="Calibri"/>
          <w:color w:val="000000"/>
          <w:kern w:val="0"/>
          <w:szCs w:val="32"/>
          <w:shd w:val="clear" w:color="090000" w:fill="FFFFFF"/>
        </w:rPr>
        <w:t> </w:t>
      </w:r>
    </w:p>
    <w:p w:rsidR="00B15502" w:rsidRPr="00D64448" w:rsidRDefault="0058499F">
      <w:pPr>
        <w:widowControl/>
        <w:shd w:val="clear" w:color="040000" w:fill="FFFFFF"/>
        <w:ind w:firstLine="640"/>
        <w:jc w:val="left"/>
        <w:rPr>
          <w:rFonts w:ascii="仿宋" w:eastAsia="仿宋" w:hAnsi="仿宋" w:cs="仿宋_GB2312"/>
          <w:color w:val="000000"/>
          <w:kern w:val="0"/>
          <w:szCs w:val="32"/>
          <w:shd w:val="clear" w:color="090000" w:fill="FFFFFF"/>
        </w:rPr>
      </w:pPr>
      <w:r w:rsidRPr="00D64448">
        <w:rPr>
          <w:rFonts w:ascii="仿宋" w:eastAsia="仿宋" w:hAnsi="仿宋" w:cs="仿宋_GB2312" w:hint="eastAsia"/>
          <w:color w:val="000000"/>
          <w:kern w:val="0"/>
          <w:szCs w:val="32"/>
          <w:shd w:val="clear" w:color="090000" w:fill="FFFFFF"/>
        </w:rPr>
        <w:t>（1）负责应急管理工作，指导全区各部门应对安全生产类、自然灾害类等突发事件和综合防灾减灾救灾工作。</w:t>
      </w:r>
    </w:p>
    <w:p w:rsidR="00B15502" w:rsidRPr="00D64448" w:rsidRDefault="0058499F">
      <w:pPr>
        <w:widowControl/>
        <w:shd w:val="clear" w:color="040000" w:fill="FFFFFF"/>
        <w:ind w:firstLine="640"/>
        <w:jc w:val="left"/>
        <w:rPr>
          <w:rFonts w:ascii="仿宋" w:eastAsia="仿宋" w:hAnsi="仿宋"/>
          <w:color w:val="000000"/>
          <w:szCs w:val="32"/>
        </w:rPr>
      </w:pPr>
      <w:r w:rsidRPr="00D64448">
        <w:rPr>
          <w:rFonts w:ascii="仿宋" w:eastAsia="仿宋" w:hAnsi="仿宋" w:cs="仿宋_GB2312" w:hint="eastAsia"/>
          <w:color w:val="000000"/>
          <w:kern w:val="0"/>
          <w:szCs w:val="32"/>
          <w:shd w:val="clear" w:color="090000" w:fill="FFFFFF"/>
        </w:rPr>
        <w:t>（2）拟订全区应急管理、安全生产等政策规定，组织编制区应急体系建设、安全生产和综合防灾减灾规划，起草相关规范性文件并监督实施。</w:t>
      </w:r>
    </w:p>
    <w:p w:rsidR="00B15502" w:rsidRPr="00D64448" w:rsidRDefault="0058499F">
      <w:pPr>
        <w:widowControl/>
        <w:shd w:val="clear" w:color="040000" w:fill="FFFFFF"/>
        <w:ind w:firstLine="640"/>
        <w:jc w:val="left"/>
        <w:rPr>
          <w:rFonts w:ascii="仿宋" w:eastAsia="仿宋" w:hAnsi="仿宋" w:cs="仿宋_GB2312"/>
          <w:color w:val="000000"/>
          <w:kern w:val="0"/>
          <w:szCs w:val="32"/>
          <w:shd w:val="clear" w:color="090000" w:fill="FFFFFF"/>
        </w:rPr>
      </w:pPr>
      <w:r w:rsidRPr="00D64448">
        <w:rPr>
          <w:rFonts w:ascii="仿宋" w:eastAsia="仿宋" w:hAnsi="仿宋" w:cs="仿宋_GB2312" w:hint="eastAsia"/>
          <w:color w:val="000000"/>
          <w:kern w:val="0"/>
          <w:szCs w:val="32"/>
          <w:shd w:val="clear" w:color="090000" w:fill="FFFFFF"/>
        </w:rPr>
        <w:t>（3）指导全区应急预案体系建设，建立完善事故灾难和自然灾害分级应对制度，组织编制全区总体应急预案和安全生产类、自然灾害类专项预案，综合协调应急预案衔接工作，组织开展预案演练，推动应急避难设施建设。</w:t>
      </w:r>
    </w:p>
    <w:p w:rsidR="00B15502" w:rsidRPr="00D64448" w:rsidRDefault="0058499F">
      <w:pPr>
        <w:widowControl/>
        <w:shd w:val="clear" w:color="040000" w:fill="FFFFFF"/>
        <w:ind w:firstLine="640"/>
        <w:jc w:val="left"/>
        <w:rPr>
          <w:rFonts w:ascii="仿宋" w:eastAsia="仿宋" w:hAnsi="仿宋"/>
          <w:color w:val="000000"/>
          <w:szCs w:val="32"/>
        </w:rPr>
      </w:pPr>
      <w:r w:rsidRPr="00D64448">
        <w:rPr>
          <w:rFonts w:ascii="仿宋" w:eastAsia="仿宋" w:hAnsi="仿宋" w:cs="仿宋_GB2312" w:hint="eastAsia"/>
          <w:color w:val="000000"/>
          <w:kern w:val="0"/>
          <w:szCs w:val="32"/>
          <w:shd w:val="clear" w:color="090000" w:fill="FFFFFF"/>
        </w:rPr>
        <w:t>（4）牵头建立统一的全区应急管理信息系统，负责信息传输和共享，建立监测预警和灾情报告制度，健全自然灾害信息资源获取和共享机制，依法统一发布灾情。</w:t>
      </w:r>
    </w:p>
    <w:p w:rsidR="00B15502" w:rsidRPr="00D64448" w:rsidRDefault="0058499F">
      <w:pPr>
        <w:widowControl/>
        <w:shd w:val="clear" w:color="040000" w:fill="FFFFFF"/>
        <w:ind w:firstLine="640"/>
        <w:jc w:val="left"/>
        <w:rPr>
          <w:rFonts w:ascii="仿宋" w:eastAsia="仿宋" w:hAnsi="仿宋" w:cs="仿宋_GB2312"/>
          <w:color w:val="000000"/>
          <w:kern w:val="0"/>
          <w:szCs w:val="32"/>
          <w:shd w:val="clear" w:color="090000" w:fill="FFFFFF"/>
        </w:rPr>
      </w:pPr>
      <w:r w:rsidRPr="00D64448">
        <w:rPr>
          <w:rFonts w:ascii="仿宋" w:eastAsia="仿宋" w:hAnsi="仿宋" w:cs="仿宋_GB2312" w:hint="eastAsia"/>
          <w:color w:val="000000"/>
          <w:kern w:val="0"/>
          <w:szCs w:val="32"/>
          <w:shd w:val="clear" w:color="090000" w:fill="FFFFFF"/>
        </w:rPr>
        <w:t>（5）组织指导协调安全生产类、自然灾害类等突发事件应急救援，承担区应对灾害指挥部工作，综合研判突发事</w:t>
      </w:r>
      <w:r w:rsidRPr="00D64448">
        <w:rPr>
          <w:rFonts w:ascii="仿宋" w:eastAsia="仿宋" w:hAnsi="仿宋" w:cs="仿宋_GB2312" w:hint="eastAsia"/>
          <w:color w:val="000000"/>
          <w:kern w:val="0"/>
          <w:szCs w:val="32"/>
          <w:shd w:val="clear" w:color="090000" w:fill="FFFFFF"/>
        </w:rPr>
        <w:lastRenderedPageBreak/>
        <w:t>件发展态势并提出应对建议，协助区委、区政府指定的负责同志组织较大灾害应急处置工作。</w:t>
      </w:r>
    </w:p>
    <w:p w:rsidR="00B15502" w:rsidRPr="00D64448" w:rsidRDefault="0058499F">
      <w:pPr>
        <w:widowControl/>
        <w:shd w:val="clear" w:color="040000" w:fill="FFFFFF"/>
        <w:ind w:firstLine="640"/>
        <w:jc w:val="left"/>
        <w:rPr>
          <w:rFonts w:ascii="仿宋" w:eastAsia="仿宋" w:hAnsi="仿宋" w:cs="仿宋_GB2312"/>
          <w:color w:val="000000"/>
          <w:kern w:val="0"/>
          <w:szCs w:val="32"/>
          <w:shd w:val="clear" w:color="090000" w:fill="FFFFFF"/>
        </w:rPr>
      </w:pPr>
      <w:r w:rsidRPr="00D64448">
        <w:rPr>
          <w:rFonts w:ascii="仿宋" w:eastAsia="仿宋" w:hAnsi="仿宋" w:cs="仿宋_GB2312" w:hint="eastAsia"/>
          <w:color w:val="000000"/>
          <w:kern w:val="0"/>
          <w:szCs w:val="32"/>
          <w:shd w:val="clear" w:color="090000" w:fill="FFFFFF"/>
        </w:rPr>
        <w:t>（6）统一协调指挥各类应急专业队伍，建立应急协调联动机制，推进指挥平台对接。</w:t>
      </w:r>
    </w:p>
    <w:p w:rsidR="00B15502" w:rsidRPr="00D64448" w:rsidRDefault="0058499F">
      <w:pPr>
        <w:widowControl/>
        <w:shd w:val="clear" w:color="040000" w:fill="FFFFFF"/>
        <w:ind w:firstLine="640"/>
        <w:jc w:val="left"/>
        <w:rPr>
          <w:rFonts w:ascii="仿宋" w:eastAsia="仿宋" w:hAnsi="仿宋" w:cs="仿宋_GB2312"/>
          <w:color w:val="000000"/>
          <w:kern w:val="0"/>
          <w:szCs w:val="32"/>
          <w:shd w:val="clear" w:color="090000" w:fill="FFFFFF"/>
        </w:rPr>
      </w:pPr>
      <w:r w:rsidRPr="00D64448">
        <w:rPr>
          <w:rFonts w:ascii="仿宋" w:eastAsia="仿宋" w:hAnsi="仿宋" w:cs="仿宋_GB2312" w:hint="eastAsia"/>
          <w:color w:val="000000"/>
          <w:kern w:val="0"/>
          <w:szCs w:val="32"/>
          <w:shd w:val="clear" w:color="090000" w:fill="FFFFFF"/>
        </w:rPr>
        <w:t>（7）组织指导消防工作，指导全区消防监督、火灾预防、火灾扑救等工作。</w:t>
      </w:r>
    </w:p>
    <w:p w:rsidR="00B15502" w:rsidRPr="00D64448" w:rsidRDefault="0058499F">
      <w:pPr>
        <w:widowControl/>
        <w:shd w:val="clear" w:color="040000" w:fill="FFFFFF"/>
        <w:ind w:firstLine="640"/>
        <w:jc w:val="left"/>
        <w:rPr>
          <w:rFonts w:ascii="仿宋" w:eastAsia="仿宋" w:hAnsi="仿宋" w:cs="仿宋_GB2312"/>
          <w:color w:val="000000"/>
          <w:kern w:val="0"/>
          <w:szCs w:val="32"/>
          <w:shd w:val="clear" w:color="090000" w:fill="FFFFFF"/>
        </w:rPr>
      </w:pPr>
      <w:r w:rsidRPr="00D64448">
        <w:rPr>
          <w:rFonts w:ascii="仿宋" w:eastAsia="仿宋" w:hAnsi="仿宋" w:cs="仿宋_GB2312" w:hint="eastAsia"/>
          <w:color w:val="000000"/>
          <w:kern w:val="0"/>
          <w:szCs w:val="32"/>
          <w:shd w:val="clear" w:color="090000" w:fill="FFFFFF"/>
        </w:rPr>
        <w:t>（8）组织协调全区灾害救助工作。组织指导灾情核查、损失评估、救灾捐赠工作，按权限管理、分配救灾款物并监督使用。</w:t>
      </w:r>
    </w:p>
    <w:p w:rsidR="00B15502" w:rsidRPr="00D64448" w:rsidRDefault="0058499F">
      <w:pPr>
        <w:widowControl/>
        <w:shd w:val="clear" w:color="040000" w:fill="FFFFFF"/>
        <w:ind w:firstLine="640"/>
        <w:jc w:val="left"/>
        <w:rPr>
          <w:rFonts w:ascii="仿宋" w:eastAsia="仿宋" w:hAnsi="仿宋" w:cs="仿宋_GB2312"/>
          <w:color w:val="000000"/>
          <w:kern w:val="0"/>
          <w:szCs w:val="32"/>
          <w:shd w:val="clear" w:color="090000" w:fill="FFFFFF"/>
        </w:rPr>
      </w:pPr>
      <w:r w:rsidRPr="00D64448">
        <w:rPr>
          <w:rFonts w:ascii="仿宋" w:eastAsia="仿宋" w:hAnsi="仿宋" w:cs="仿宋_GB2312" w:hint="eastAsia"/>
          <w:color w:val="000000"/>
          <w:kern w:val="0"/>
          <w:szCs w:val="32"/>
          <w:shd w:val="clear" w:color="090000" w:fill="FFFFFF"/>
        </w:rPr>
        <w:t>（9）依法行使安全生产综合监督管理职权，指导协调、监督检查区政府有关部门和各乡（镇）办安全生产工作，督促、指导安全生产责任落实。组织开展安全生产巡查、考核工作。承担区安全生产委员会日常工作。</w:t>
      </w:r>
    </w:p>
    <w:p w:rsidR="00B15502" w:rsidRPr="00D64448" w:rsidRDefault="0058499F">
      <w:pPr>
        <w:widowControl/>
        <w:shd w:val="clear" w:color="040000" w:fill="FFFFFF"/>
        <w:ind w:firstLine="640"/>
        <w:jc w:val="left"/>
        <w:rPr>
          <w:rFonts w:ascii="仿宋" w:eastAsia="仿宋" w:hAnsi="仿宋" w:cs="仿宋_GB2312"/>
          <w:color w:val="000000"/>
          <w:kern w:val="0"/>
          <w:szCs w:val="32"/>
          <w:shd w:val="clear" w:color="090000" w:fill="FFFFFF"/>
        </w:rPr>
      </w:pPr>
      <w:r w:rsidRPr="00D64448">
        <w:rPr>
          <w:rFonts w:ascii="仿宋" w:eastAsia="仿宋" w:hAnsi="仿宋" w:cs="仿宋_GB2312" w:hint="eastAsia"/>
          <w:color w:val="000000"/>
          <w:kern w:val="0"/>
          <w:szCs w:val="32"/>
          <w:shd w:val="clear" w:color="090000" w:fill="FFFFFF"/>
        </w:rPr>
        <w:t>（10）按照分级、属地原则，依法监督检查工矿商贸生产经营单位贯彻执行安全生产法律法规情况，及其安全生产条件和有关设备（特种设备除外）、材料、劳动防护用品的安全生产管理工作。依法组织并指导监督实施安全生产准入制度。负责危险化学品安全监督管理综合工作，烟花爆竹经营企业安全生产监督管理工作。</w:t>
      </w:r>
    </w:p>
    <w:p w:rsidR="00B15502" w:rsidRPr="00D64448" w:rsidRDefault="0058499F">
      <w:pPr>
        <w:widowControl/>
        <w:shd w:val="clear" w:color="040000" w:fill="FFFFFF"/>
        <w:ind w:firstLine="640"/>
        <w:jc w:val="left"/>
        <w:rPr>
          <w:rFonts w:ascii="仿宋" w:eastAsia="仿宋" w:hAnsi="仿宋" w:cs="仿宋_GB2312"/>
          <w:color w:val="000000"/>
          <w:kern w:val="0"/>
          <w:szCs w:val="32"/>
          <w:shd w:val="clear" w:color="090000" w:fill="FFFFFF"/>
        </w:rPr>
      </w:pPr>
      <w:r w:rsidRPr="00D64448">
        <w:rPr>
          <w:rFonts w:ascii="仿宋" w:eastAsia="仿宋" w:hAnsi="仿宋" w:cs="仿宋_GB2312" w:hint="eastAsia"/>
          <w:color w:val="000000"/>
          <w:kern w:val="0"/>
          <w:szCs w:val="32"/>
          <w:shd w:val="clear" w:color="090000" w:fill="FFFFFF"/>
        </w:rPr>
        <w:t>（11）依法组织指导生产生产安全事故调查处理，监督事故查处和责任追究落实情况。组织开展自然灾害类突发事件的调查评估工作。协助国家、省、市调查处理较大以上生</w:t>
      </w:r>
      <w:r w:rsidRPr="00D64448">
        <w:rPr>
          <w:rFonts w:ascii="仿宋" w:eastAsia="仿宋" w:hAnsi="仿宋" w:cs="仿宋_GB2312" w:hint="eastAsia"/>
          <w:color w:val="000000"/>
          <w:kern w:val="0"/>
          <w:szCs w:val="32"/>
          <w:shd w:val="clear" w:color="090000" w:fill="FFFFFF"/>
        </w:rPr>
        <w:lastRenderedPageBreak/>
        <w:t>产安全事故。综合管理全区生产安全伤亡事故、事故隐患排查治理、安全生产统计分析工作。</w:t>
      </w:r>
    </w:p>
    <w:p w:rsidR="00B15502" w:rsidRPr="00D64448" w:rsidRDefault="0058499F">
      <w:pPr>
        <w:widowControl/>
        <w:shd w:val="clear" w:color="040000" w:fill="FFFFFF"/>
        <w:ind w:firstLine="640"/>
        <w:jc w:val="left"/>
        <w:rPr>
          <w:rFonts w:ascii="仿宋" w:eastAsia="仿宋" w:hAnsi="仿宋" w:cs="仿宋_GB2312"/>
          <w:color w:val="000000"/>
          <w:kern w:val="0"/>
          <w:szCs w:val="32"/>
          <w:shd w:val="clear" w:color="090000" w:fill="FFFFFF"/>
        </w:rPr>
      </w:pPr>
      <w:r w:rsidRPr="00D64448">
        <w:rPr>
          <w:rFonts w:ascii="仿宋" w:eastAsia="仿宋" w:hAnsi="仿宋" w:cs="仿宋_GB2312" w:hint="eastAsia"/>
          <w:color w:val="000000"/>
          <w:kern w:val="0"/>
          <w:szCs w:val="32"/>
          <w:shd w:val="clear" w:color="090000" w:fill="FFFFFF"/>
        </w:rPr>
        <w:t>（12）制定应急物资储备和应急救援装备规划并组织实施，会同区粮食和物资储备等部门建立健全应急物资信息平台和调拨制度，在救灾时统一调度。</w:t>
      </w:r>
    </w:p>
    <w:p w:rsidR="00B15502" w:rsidRPr="00D64448" w:rsidRDefault="0058499F">
      <w:pPr>
        <w:widowControl/>
        <w:shd w:val="clear" w:color="040000" w:fill="FFFFFF"/>
        <w:ind w:firstLine="640"/>
        <w:jc w:val="left"/>
        <w:rPr>
          <w:rFonts w:ascii="仿宋" w:eastAsia="仿宋" w:hAnsi="仿宋" w:cs="仿宋_GB2312"/>
          <w:color w:val="000000"/>
          <w:kern w:val="0"/>
          <w:szCs w:val="32"/>
          <w:shd w:val="clear" w:color="090000" w:fill="FFFFFF"/>
        </w:rPr>
      </w:pPr>
      <w:r w:rsidRPr="00D64448">
        <w:rPr>
          <w:rFonts w:ascii="仿宋" w:eastAsia="仿宋" w:hAnsi="仿宋" w:cs="仿宋_GB2312" w:hint="eastAsia"/>
          <w:color w:val="000000"/>
          <w:kern w:val="0"/>
          <w:szCs w:val="32"/>
          <w:shd w:val="clear" w:color="090000" w:fill="FFFFFF"/>
        </w:rPr>
        <w:t>（13）负责应急管理、安全生产宣传教育和培训工作。</w:t>
      </w:r>
    </w:p>
    <w:p w:rsidR="00B15502" w:rsidRDefault="00D64448" w:rsidP="00D64448">
      <w:pPr>
        <w:widowControl/>
        <w:shd w:val="clear" w:color="040000" w:fill="FFFFFF"/>
        <w:ind w:firstLineChars="221" w:firstLine="707"/>
        <w:jc w:val="left"/>
        <w:rPr>
          <w:rFonts w:ascii="仿宋" w:eastAsia="仿宋" w:hAnsi="仿宋"/>
          <w:szCs w:val="32"/>
        </w:rPr>
      </w:pPr>
      <w:r>
        <w:rPr>
          <w:rFonts w:ascii="仿宋" w:eastAsia="仿宋" w:hAnsi="仿宋" w:cs="仿宋_GB2312" w:hint="eastAsia"/>
          <w:color w:val="000000"/>
          <w:kern w:val="0"/>
          <w:szCs w:val="32"/>
          <w:shd w:val="clear" w:color="090000" w:fill="FFFFFF"/>
        </w:rPr>
        <w:t>（1</w:t>
      </w:r>
      <w:r>
        <w:rPr>
          <w:rFonts w:ascii="仿宋" w:eastAsia="仿宋" w:hAnsi="仿宋" w:cs="仿宋_GB2312"/>
          <w:color w:val="000000"/>
          <w:kern w:val="0"/>
          <w:szCs w:val="32"/>
          <w:shd w:val="clear" w:color="090000" w:fill="FFFFFF"/>
        </w:rPr>
        <w:t>4</w:t>
      </w:r>
      <w:r>
        <w:rPr>
          <w:rFonts w:ascii="仿宋" w:eastAsia="仿宋" w:hAnsi="仿宋" w:cs="仿宋_GB2312" w:hint="eastAsia"/>
          <w:color w:val="000000"/>
          <w:kern w:val="0"/>
          <w:szCs w:val="32"/>
          <w:shd w:val="clear" w:color="090000" w:fill="FFFFFF"/>
        </w:rPr>
        <w:t>）</w:t>
      </w:r>
      <w:r w:rsidR="0058499F" w:rsidRPr="00D64448">
        <w:rPr>
          <w:rFonts w:ascii="仿宋" w:eastAsia="仿宋" w:hAnsi="仿宋" w:cs="仿宋_GB2312" w:hint="eastAsia"/>
          <w:color w:val="000000"/>
          <w:kern w:val="0"/>
          <w:szCs w:val="32"/>
          <w:shd w:val="clear" w:color="090000" w:fill="FFFFFF"/>
        </w:rPr>
        <w:t>负责监督指导和组织协调全区安全生产行政执法工作。</w:t>
      </w:r>
    </w:p>
    <w:p w:rsidR="00B15502" w:rsidRDefault="0058499F">
      <w:pPr>
        <w:ind w:firstLineChars="200" w:firstLine="640"/>
        <w:rPr>
          <w:rFonts w:ascii="黑体" w:eastAsia="黑体" w:hAnsi="黑体"/>
          <w:szCs w:val="32"/>
        </w:rPr>
      </w:pPr>
      <w:r>
        <w:rPr>
          <w:rFonts w:ascii="黑体" w:eastAsia="黑体" w:hAnsi="黑体" w:hint="eastAsia"/>
          <w:szCs w:val="32"/>
        </w:rPr>
        <w:t>二、机构设置情况</w:t>
      </w:r>
    </w:p>
    <w:p w:rsidR="00B15502" w:rsidRDefault="0058499F">
      <w:pPr>
        <w:ind w:firstLineChars="200" w:firstLine="640"/>
        <w:rPr>
          <w:rFonts w:ascii="仿宋" w:eastAsia="仿宋" w:hAnsi="仿宋"/>
          <w:szCs w:val="32"/>
        </w:rPr>
      </w:pPr>
      <w:r>
        <w:rPr>
          <w:rFonts w:ascii="仿宋" w:eastAsia="仿宋" w:hAnsi="仿宋" w:hint="eastAsia"/>
          <w:szCs w:val="32"/>
        </w:rPr>
        <w:t>根据工作职责及实际工作需要，应急管理局内设办公室、政策法规股、应急指挥中心、安全监督股、综合协调股、防灾减灾救灾保障股等6个机构，本部门无独立核算的下属预算单位，部门本级预算即汇总预算。</w:t>
      </w:r>
    </w:p>
    <w:p w:rsidR="00B15502" w:rsidRDefault="00B15502">
      <w:pPr>
        <w:ind w:firstLineChars="200" w:firstLine="640"/>
        <w:rPr>
          <w:rFonts w:ascii="黑体" w:eastAsia="黑体" w:hAnsi="黑体"/>
          <w:szCs w:val="32"/>
        </w:rPr>
      </w:pPr>
    </w:p>
    <w:p w:rsidR="00B90469" w:rsidRDefault="00B90469">
      <w:pPr>
        <w:ind w:firstLineChars="200" w:firstLine="640"/>
        <w:rPr>
          <w:rFonts w:ascii="黑体" w:eastAsia="黑体" w:hAnsi="黑体"/>
          <w:szCs w:val="32"/>
        </w:rPr>
      </w:pPr>
    </w:p>
    <w:p w:rsidR="00B15502" w:rsidRDefault="0058499F">
      <w:pPr>
        <w:pStyle w:val="a6"/>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第二部分</w:t>
      </w:r>
    </w:p>
    <w:p w:rsidR="00B15502" w:rsidRDefault="0058499F">
      <w:pPr>
        <w:pStyle w:val="a6"/>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2020年部门预算情况说明</w:t>
      </w:r>
    </w:p>
    <w:p w:rsidR="00B15502" w:rsidRDefault="00B15502">
      <w:pPr>
        <w:ind w:firstLineChars="200" w:firstLine="640"/>
        <w:rPr>
          <w:rFonts w:ascii="华文仿宋" w:eastAsia="华文仿宋" w:hAnsi="华文仿宋"/>
          <w:szCs w:val="32"/>
        </w:rPr>
      </w:pPr>
    </w:p>
    <w:p w:rsidR="00B15502" w:rsidRDefault="0058499F">
      <w:pPr>
        <w:ind w:firstLineChars="200" w:firstLine="640"/>
        <w:rPr>
          <w:rFonts w:ascii="黑体" w:eastAsia="黑体" w:hAnsi="黑体"/>
          <w:szCs w:val="32"/>
        </w:rPr>
      </w:pPr>
      <w:r>
        <w:rPr>
          <w:rFonts w:ascii="黑体" w:eastAsia="黑体" w:hAnsi="黑体" w:hint="eastAsia"/>
          <w:szCs w:val="32"/>
        </w:rPr>
        <w:t>一、本级预算和所属单位预算在内的汇总预算总体情况</w:t>
      </w:r>
    </w:p>
    <w:p w:rsidR="00B15502" w:rsidRDefault="0058499F" w:rsidP="00B90469">
      <w:pPr>
        <w:ind w:firstLineChars="200" w:firstLine="640"/>
        <w:rPr>
          <w:rFonts w:ascii="仿宋" w:eastAsia="仿宋" w:hAnsi="仿宋"/>
          <w:szCs w:val="32"/>
        </w:rPr>
      </w:pPr>
      <w:r>
        <w:rPr>
          <w:rFonts w:ascii="仿宋" w:eastAsia="仿宋" w:hAnsi="仿宋" w:hint="eastAsia"/>
          <w:szCs w:val="32"/>
        </w:rPr>
        <w:t>本部门无独立核算的下属预算单位，部门本级预算即汇总预算。</w:t>
      </w:r>
      <w:r>
        <w:rPr>
          <w:rFonts w:ascii="仿宋" w:eastAsia="仿宋" w:hAnsi="仿宋"/>
          <w:szCs w:val="32"/>
        </w:rPr>
        <w:t>20</w:t>
      </w:r>
      <w:r>
        <w:rPr>
          <w:rFonts w:ascii="仿宋" w:eastAsia="仿宋" w:hAnsi="仿宋" w:hint="eastAsia"/>
          <w:szCs w:val="32"/>
        </w:rPr>
        <w:t>20年本部门预算收入总计415.03万元，支出总计415.03万元。</w:t>
      </w:r>
    </w:p>
    <w:p w:rsidR="00B15502" w:rsidRDefault="0058499F">
      <w:pPr>
        <w:ind w:firstLineChars="200" w:firstLine="640"/>
        <w:rPr>
          <w:rFonts w:ascii="黑体" w:eastAsia="黑体" w:hAnsi="黑体"/>
          <w:szCs w:val="32"/>
        </w:rPr>
      </w:pPr>
      <w:r>
        <w:rPr>
          <w:rFonts w:ascii="黑体" w:eastAsia="黑体" w:hAnsi="黑体" w:hint="eastAsia"/>
          <w:szCs w:val="32"/>
        </w:rPr>
        <w:lastRenderedPageBreak/>
        <w:t>二、部门预算收支增减变动情况</w:t>
      </w:r>
    </w:p>
    <w:p w:rsidR="00B15502" w:rsidRDefault="0058499F">
      <w:pPr>
        <w:ind w:firstLineChars="200" w:firstLine="640"/>
        <w:rPr>
          <w:rFonts w:ascii="仿宋" w:eastAsia="仿宋" w:hAnsi="仿宋"/>
          <w:szCs w:val="32"/>
        </w:rPr>
      </w:pPr>
      <w:r>
        <w:rPr>
          <w:rFonts w:ascii="仿宋" w:eastAsia="仿宋" w:hAnsi="仿宋"/>
          <w:szCs w:val="32"/>
        </w:rPr>
        <w:t>20</w:t>
      </w:r>
      <w:r>
        <w:rPr>
          <w:rFonts w:ascii="仿宋" w:eastAsia="仿宋" w:hAnsi="仿宋" w:hint="eastAsia"/>
          <w:szCs w:val="32"/>
        </w:rPr>
        <w:t>20年本部门预算收入总计415.03万元，支出总计415.03万元。其中：基本支出270.11万元，占比65.1%，项目支出144.92万元，占比34.9%。</w:t>
      </w:r>
    </w:p>
    <w:p w:rsidR="00B15502" w:rsidRDefault="0058499F">
      <w:pPr>
        <w:ind w:firstLineChars="200" w:firstLine="640"/>
        <w:rPr>
          <w:rFonts w:ascii="仿宋" w:eastAsia="仿宋" w:hAnsi="仿宋"/>
          <w:szCs w:val="32"/>
        </w:rPr>
      </w:pPr>
      <w:r>
        <w:rPr>
          <w:rFonts w:ascii="仿宋" w:eastAsia="仿宋" w:hAnsi="仿宋" w:hint="eastAsia"/>
          <w:szCs w:val="32"/>
        </w:rPr>
        <w:t>2020年本部门预算</w:t>
      </w:r>
      <w:r w:rsidR="00672688">
        <w:rPr>
          <w:rFonts w:ascii="仿宋" w:eastAsia="仿宋" w:hAnsi="仿宋" w:hint="eastAsia"/>
          <w:szCs w:val="32"/>
        </w:rPr>
        <w:t>收入和支出均</w:t>
      </w:r>
      <w:r>
        <w:rPr>
          <w:rFonts w:ascii="仿宋" w:eastAsia="仿宋" w:hAnsi="仿宋" w:hint="eastAsia"/>
          <w:szCs w:val="32"/>
        </w:rPr>
        <w:t>较上年增加76.8万元，增长22.7</w:t>
      </w:r>
      <w:r>
        <w:rPr>
          <w:rFonts w:ascii="仿宋" w:eastAsia="仿宋" w:hAnsi="仿宋"/>
          <w:szCs w:val="32"/>
        </w:rPr>
        <w:t>%</w:t>
      </w:r>
      <w:r>
        <w:rPr>
          <w:rFonts w:ascii="仿宋" w:eastAsia="仿宋" w:hAnsi="仿宋" w:hint="eastAsia"/>
          <w:szCs w:val="32"/>
        </w:rPr>
        <w:t>，主要原因是人员增加，工作职能增加。</w:t>
      </w:r>
    </w:p>
    <w:p w:rsidR="00B15502" w:rsidRDefault="0058499F">
      <w:pPr>
        <w:ind w:firstLineChars="200" w:firstLine="640"/>
        <w:rPr>
          <w:rFonts w:ascii="黑体" w:eastAsia="黑体" w:hAnsi="黑体"/>
          <w:szCs w:val="32"/>
        </w:rPr>
      </w:pPr>
      <w:r>
        <w:rPr>
          <w:rFonts w:ascii="黑体" w:eastAsia="黑体" w:hAnsi="黑体" w:hint="eastAsia"/>
          <w:szCs w:val="32"/>
        </w:rPr>
        <w:t>三、一般公共预算基本支出情况</w:t>
      </w:r>
    </w:p>
    <w:p w:rsidR="00B15502" w:rsidRDefault="0058499F">
      <w:pPr>
        <w:ind w:firstLineChars="200" w:firstLine="640"/>
        <w:rPr>
          <w:rFonts w:ascii="仿宋" w:eastAsia="仿宋" w:hAnsi="仿宋"/>
          <w:szCs w:val="32"/>
        </w:rPr>
      </w:pPr>
      <w:r>
        <w:rPr>
          <w:rFonts w:ascii="仿宋" w:eastAsia="仿宋" w:hAnsi="仿宋" w:hint="eastAsia"/>
          <w:szCs w:val="32"/>
        </w:rPr>
        <w:t>2020年本部门一般公共预算基本支出270.11万元，其中：人员经费263.11万元，主要包括：基本工资、津贴补贴、绩效工资、机关事业单位基本养老保险缴费、医疗保险缴费、其他社会保障缴费、住房公积金、退休费；公用经费7万元，主要包括：办公费、会议费、培训费、公务接待费、公务用车运行维护费</w:t>
      </w:r>
      <w:r w:rsidR="00D15443">
        <w:rPr>
          <w:rFonts w:ascii="仿宋" w:eastAsia="仿宋" w:hAnsi="仿宋" w:hint="eastAsia"/>
          <w:szCs w:val="32"/>
        </w:rPr>
        <w:t>等</w:t>
      </w:r>
      <w:r>
        <w:rPr>
          <w:rFonts w:ascii="仿宋" w:eastAsia="仿宋" w:hAnsi="仿宋" w:hint="eastAsia"/>
          <w:szCs w:val="32"/>
        </w:rPr>
        <w:t>。</w:t>
      </w:r>
    </w:p>
    <w:p w:rsidR="00B15502" w:rsidRDefault="0058499F">
      <w:pPr>
        <w:ind w:firstLineChars="200" w:firstLine="640"/>
        <w:rPr>
          <w:rFonts w:ascii="黑体" w:eastAsia="黑体" w:hAnsi="黑体"/>
          <w:szCs w:val="32"/>
        </w:rPr>
      </w:pPr>
      <w:r>
        <w:rPr>
          <w:rFonts w:ascii="黑体" w:eastAsia="黑体" w:hAnsi="黑体" w:hint="eastAsia"/>
          <w:szCs w:val="32"/>
        </w:rPr>
        <w:t>四、机关运行经费安排情况</w:t>
      </w:r>
    </w:p>
    <w:p w:rsidR="00B15502" w:rsidRDefault="0058499F">
      <w:pPr>
        <w:ind w:firstLineChars="200" w:firstLine="640"/>
        <w:rPr>
          <w:rFonts w:ascii="仿宋" w:eastAsia="仿宋" w:hAnsi="仿宋"/>
          <w:szCs w:val="32"/>
        </w:rPr>
      </w:pPr>
      <w:r>
        <w:rPr>
          <w:rFonts w:ascii="仿宋" w:eastAsia="仿宋" w:hAnsi="仿宋"/>
          <w:szCs w:val="32"/>
        </w:rPr>
        <w:t>20</w:t>
      </w:r>
      <w:r>
        <w:rPr>
          <w:rFonts w:ascii="仿宋" w:eastAsia="仿宋" w:hAnsi="仿宋" w:hint="eastAsia"/>
          <w:szCs w:val="32"/>
        </w:rPr>
        <w:t>20年本部门机关运行经费安排7万元，主要用于保障机关机构正常运转及正常履职需要的</w:t>
      </w:r>
      <w:r w:rsidR="00D15443">
        <w:rPr>
          <w:rFonts w:ascii="仿宋" w:eastAsia="仿宋" w:hAnsi="仿宋" w:hint="eastAsia"/>
          <w:szCs w:val="32"/>
        </w:rPr>
        <w:t>办公费、会议费、培训费、公务接待费、公务用车运行维护费等</w:t>
      </w:r>
      <w:r>
        <w:rPr>
          <w:rFonts w:ascii="仿宋" w:eastAsia="仿宋" w:hAnsi="仿宋" w:hint="eastAsia"/>
          <w:szCs w:val="32"/>
        </w:rPr>
        <w:t>，比上年减少增加0.2万元，主要原因是人员增加</w:t>
      </w:r>
      <w:r w:rsidR="00D15443">
        <w:rPr>
          <w:rFonts w:ascii="仿宋" w:eastAsia="仿宋" w:hAnsi="仿宋" w:hint="eastAsia"/>
          <w:szCs w:val="32"/>
        </w:rPr>
        <w:t>，运行费核增</w:t>
      </w:r>
      <w:r>
        <w:rPr>
          <w:rFonts w:ascii="仿宋" w:eastAsia="仿宋" w:hAnsi="仿宋" w:hint="eastAsia"/>
          <w:szCs w:val="32"/>
        </w:rPr>
        <w:t>。</w:t>
      </w:r>
    </w:p>
    <w:p w:rsidR="00B15502" w:rsidRDefault="0058499F">
      <w:pPr>
        <w:ind w:firstLineChars="200" w:firstLine="640"/>
        <w:rPr>
          <w:rFonts w:ascii="黑体" w:eastAsia="黑体" w:hAnsi="黑体"/>
          <w:szCs w:val="32"/>
        </w:rPr>
      </w:pPr>
      <w:r>
        <w:rPr>
          <w:rFonts w:ascii="黑体" w:eastAsia="黑体" w:hAnsi="黑体" w:hint="eastAsia"/>
          <w:szCs w:val="32"/>
        </w:rPr>
        <w:t>五、“三公”经费安排情况</w:t>
      </w:r>
    </w:p>
    <w:p w:rsidR="00B15502" w:rsidRDefault="0058499F">
      <w:pPr>
        <w:ind w:firstLineChars="200" w:firstLine="640"/>
        <w:rPr>
          <w:rFonts w:ascii="仿宋" w:eastAsia="仿宋" w:hAnsi="仿宋"/>
          <w:szCs w:val="32"/>
        </w:rPr>
      </w:pPr>
      <w:r>
        <w:rPr>
          <w:rFonts w:ascii="仿宋" w:eastAsia="仿宋" w:hAnsi="仿宋"/>
          <w:szCs w:val="32"/>
        </w:rPr>
        <w:t>20</w:t>
      </w:r>
      <w:r>
        <w:rPr>
          <w:rFonts w:ascii="仿宋" w:eastAsia="仿宋" w:hAnsi="仿宋" w:hint="eastAsia"/>
          <w:szCs w:val="32"/>
        </w:rPr>
        <w:t>20年本部门“三公”经费预算4.9万元，较上年减少4.6万元，</w:t>
      </w:r>
      <w:r w:rsidR="00DB5060">
        <w:rPr>
          <w:rFonts w:ascii="仿宋" w:eastAsia="仿宋" w:hAnsi="仿宋" w:hint="eastAsia"/>
          <w:szCs w:val="32"/>
        </w:rPr>
        <w:t>减少48.4</w:t>
      </w:r>
      <w:r w:rsidR="00A82825">
        <w:rPr>
          <w:rFonts w:ascii="仿宋" w:eastAsia="仿宋" w:hAnsi="仿宋" w:hint="eastAsia"/>
          <w:szCs w:val="32"/>
        </w:rPr>
        <w:t>2</w:t>
      </w:r>
      <w:r w:rsidR="00DB5060">
        <w:rPr>
          <w:rFonts w:ascii="仿宋" w:eastAsia="仿宋" w:hAnsi="仿宋" w:hint="eastAsia"/>
          <w:szCs w:val="32"/>
        </w:rPr>
        <w:t>%，</w:t>
      </w:r>
      <w:r>
        <w:rPr>
          <w:rFonts w:ascii="仿宋" w:eastAsia="仿宋" w:hAnsi="仿宋" w:hint="eastAsia"/>
          <w:szCs w:val="32"/>
        </w:rPr>
        <w:t>主要原因是压缩公务用车运行费用。</w:t>
      </w:r>
    </w:p>
    <w:p w:rsidR="00B15502" w:rsidRDefault="0058499F">
      <w:pPr>
        <w:ind w:firstLineChars="200" w:firstLine="640"/>
        <w:rPr>
          <w:rFonts w:ascii="仿宋" w:eastAsia="仿宋" w:hAnsi="仿宋"/>
          <w:szCs w:val="32"/>
        </w:rPr>
      </w:pPr>
      <w:r>
        <w:rPr>
          <w:rFonts w:ascii="仿宋" w:eastAsia="仿宋" w:hAnsi="仿宋" w:hint="eastAsia"/>
          <w:szCs w:val="32"/>
        </w:rPr>
        <w:t>1.因公出国（境）费0万元；</w:t>
      </w:r>
    </w:p>
    <w:p w:rsidR="00B15502" w:rsidRDefault="0058499F">
      <w:pPr>
        <w:ind w:firstLineChars="200" w:firstLine="640"/>
        <w:rPr>
          <w:rFonts w:ascii="仿宋" w:eastAsia="仿宋" w:hAnsi="仿宋"/>
          <w:szCs w:val="32"/>
        </w:rPr>
      </w:pPr>
      <w:r>
        <w:rPr>
          <w:rFonts w:ascii="仿宋" w:eastAsia="仿宋" w:hAnsi="仿宋" w:hint="eastAsia"/>
          <w:szCs w:val="32"/>
        </w:rPr>
        <w:lastRenderedPageBreak/>
        <w:t>2.公务用车购置及运行费4.2万元，其中：公务用车购置0万元，公务用车运行费4.2万元。</w:t>
      </w:r>
    </w:p>
    <w:p w:rsidR="00B15502" w:rsidRDefault="0058499F">
      <w:pPr>
        <w:ind w:firstLineChars="200" w:firstLine="640"/>
        <w:rPr>
          <w:rFonts w:ascii="仿宋" w:eastAsia="仿宋" w:hAnsi="仿宋"/>
          <w:szCs w:val="32"/>
        </w:rPr>
      </w:pPr>
      <w:r>
        <w:rPr>
          <w:rFonts w:ascii="仿宋" w:eastAsia="仿宋" w:hAnsi="仿宋" w:hint="eastAsia"/>
          <w:szCs w:val="32"/>
        </w:rPr>
        <w:t>3.公务接待费0.7万元。</w:t>
      </w:r>
    </w:p>
    <w:p w:rsidR="00B15502" w:rsidRDefault="0058499F">
      <w:pPr>
        <w:ind w:firstLineChars="200" w:firstLine="640"/>
        <w:rPr>
          <w:rFonts w:ascii="仿宋" w:eastAsia="仿宋" w:hAnsi="仿宋"/>
          <w:szCs w:val="32"/>
        </w:rPr>
      </w:pPr>
      <w:r>
        <w:rPr>
          <w:rFonts w:ascii="黑体" w:eastAsia="黑体" w:hAnsi="黑体" w:hint="eastAsia"/>
          <w:szCs w:val="32"/>
        </w:rPr>
        <w:t>六、政府采购安排情况</w:t>
      </w:r>
    </w:p>
    <w:p w:rsidR="00B15502" w:rsidRDefault="0058499F">
      <w:pPr>
        <w:ind w:firstLineChars="200" w:firstLine="640"/>
        <w:rPr>
          <w:rFonts w:ascii="仿宋" w:eastAsia="仿宋" w:hAnsi="仿宋"/>
          <w:szCs w:val="32"/>
        </w:rPr>
      </w:pPr>
      <w:r>
        <w:rPr>
          <w:rFonts w:ascii="仿宋" w:eastAsia="仿宋" w:hAnsi="仿宋"/>
          <w:szCs w:val="32"/>
        </w:rPr>
        <w:t>20</w:t>
      </w:r>
      <w:r>
        <w:rPr>
          <w:rFonts w:ascii="仿宋" w:eastAsia="仿宋" w:hAnsi="仿宋" w:hint="eastAsia"/>
          <w:szCs w:val="32"/>
        </w:rPr>
        <w:t>20年本部门无政府采购预算安排。</w:t>
      </w:r>
    </w:p>
    <w:p w:rsidR="00B15502" w:rsidRDefault="0058499F">
      <w:pPr>
        <w:ind w:firstLineChars="200" w:firstLine="640"/>
        <w:rPr>
          <w:rFonts w:ascii="黑体" w:eastAsia="黑体" w:hAnsi="黑体"/>
          <w:szCs w:val="32"/>
        </w:rPr>
      </w:pPr>
      <w:r>
        <w:rPr>
          <w:rFonts w:ascii="黑体" w:eastAsia="黑体" w:hAnsi="黑体" w:hint="eastAsia"/>
          <w:szCs w:val="32"/>
        </w:rPr>
        <w:t>七、政府性基金预算安排情况</w:t>
      </w:r>
    </w:p>
    <w:p w:rsidR="00B15502" w:rsidRDefault="0058499F">
      <w:pPr>
        <w:ind w:firstLineChars="200" w:firstLine="640"/>
        <w:rPr>
          <w:rFonts w:ascii="仿宋" w:eastAsia="仿宋" w:hAnsi="仿宋"/>
          <w:szCs w:val="32"/>
        </w:rPr>
      </w:pPr>
      <w:r>
        <w:rPr>
          <w:rFonts w:ascii="仿宋" w:eastAsia="仿宋" w:hAnsi="仿宋" w:hint="eastAsia"/>
          <w:szCs w:val="32"/>
        </w:rPr>
        <w:t>本部门无政府性基金预算</w:t>
      </w:r>
      <w:r w:rsidR="00CC6556">
        <w:rPr>
          <w:rFonts w:ascii="仿宋" w:eastAsia="仿宋" w:hAnsi="仿宋" w:hint="eastAsia"/>
          <w:szCs w:val="32"/>
        </w:rPr>
        <w:t>收支</w:t>
      </w:r>
      <w:r>
        <w:rPr>
          <w:rFonts w:ascii="仿宋" w:eastAsia="仿宋" w:hAnsi="仿宋" w:hint="eastAsia"/>
          <w:szCs w:val="32"/>
        </w:rPr>
        <w:t>安排</w:t>
      </w:r>
      <w:r w:rsidR="00CC6556">
        <w:rPr>
          <w:rFonts w:ascii="仿宋" w:eastAsia="仿宋" w:hAnsi="仿宋" w:hint="eastAsia"/>
          <w:szCs w:val="32"/>
        </w:rPr>
        <w:t>，较上年无变动</w:t>
      </w:r>
      <w:r>
        <w:rPr>
          <w:rFonts w:ascii="仿宋" w:eastAsia="仿宋" w:hAnsi="仿宋" w:hint="eastAsia"/>
          <w:szCs w:val="32"/>
        </w:rPr>
        <w:t>。</w:t>
      </w:r>
    </w:p>
    <w:p w:rsidR="00B15502" w:rsidRDefault="0058499F">
      <w:pPr>
        <w:ind w:firstLineChars="200" w:firstLine="640"/>
        <w:rPr>
          <w:rFonts w:ascii="黑体" w:eastAsia="黑体" w:hAnsi="黑体"/>
          <w:szCs w:val="32"/>
        </w:rPr>
      </w:pPr>
      <w:r>
        <w:rPr>
          <w:rFonts w:ascii="黑体" w:eastAsia="黑体" w:hAnsi="黑体" w:hint="eastAsia"/>
          <w:szCs w:val="32"/>
        </w:rPr>
        <w:t>八、</w:t>
      </w:r>
      <w:r>
        <w:rPr>
          <w:rFonts w:ascii="黑体" w:eastAsia="黑体" w:hAnsi="黑体"/>
          <w:szCs w:val="32"/>
        </w:rPr>
        <w:t>国有资产占用情况</w:t>
      </w:r>
    </w:p>
    <w:p w:rsidR="00B15502" w:rsidRDefault="0058499F">
      <w:pPr>
        <w:ind w:firstLineChars="200" w:firstLine="640"/>
        <w:rPr>
          <w:rFonts w:ascii="仿宋" w:eastAsia="仿宋" w:hAnsi="仿宋"/>
          <w:szCs w:val="32"/>
        </w:rPr>
      </w:pPr>
      <w:r>
        <w:rPr>
          <w:rFonts w:ascii="仿宋" w:eastAsia="仿宋" w:hAnsi="仿宋"/>
          <w:szCs w:val="32"/>
        </w:rPr>
        <w:t>截止201</w:t>
      </w:r>
      <w:r>
        <w:rPr>
          <w:rFonts w:ascii="仿宋" w:eastAsia="仿宋" w:hAnsi="仿宋" w:hint="eastAsia"/>
          <w:szCs w:val="32"/>
        </w:rPr>
        <w:t>9年末，本部门共有：房屋建筑物（平方、间）；车辆3辆，其中：一般公务用车1辆、一般执法执勤用车2辆；单位价值</w:t>
      </w:r>
      <w:r>
        <w:rPr>
          <w:rFonts w:ascii="仿宋" w:eastAsia="仿宋" w:hAnsi="仿宋"/>
          <w:szCs w:val="32"/>
        </w:rPr>
        <w:t>50</w:t>
      </w:r>
      <w:r>
        <w:rPr>
          <w:rFonts w:ascii="仿宋" w:eastAsia="仿宋" w:hAnsi="仿宋" w:hint="eastAsia"/>
          <w:szCs w:val="32"/>
        </w:rPr>
        <w:t>万元以上通用设备0台（套），单位价值</w:t>
      </w:r>
      <w:r>
        <w:rPr>
          <w:rFonts w:ascii="仿宋" w:eastAsia="仿宋" w:hAnsi="仿宋"/>
          <w:szCs w:val="32"/>
        </w:rPr>
        <w:t>100</w:t>
      </w:r>
      <w:r>
        <w:rPr>
          <w:rFonts w:ascii="仿宋" w:eastAsia="仿宋" w:hAnsi="仿宋" w:hint="eastAsia"/>
          <w:szCs w:val="32"/>
        </w:rPr>
        <w:t>万元以上专用设备0台（套）。</w:t>
      </w:r>
    </w:p>
    <w:p w:rsidR="00B15502" w:rsidRDefault="0058499F">
      <w:pPr>
        <w:ind w:firstLineChars="200" w:firstLine="640"/>
        <w:rPr>
          <w:rFonts w:ascii="黑体" w:eastAsia="黑体" w:hAnsi="黑体"/>
          <w:szCs w:val="32"/>
        </w:rPr>
      </w:pPr>
      <w:r>
        <w:rPr>
          <w:rFonts w:ascii="黑体" w:eastAsia="黑体" w:hAnsi="黑体" w:hint="eastAsia"/>
          <w:szCs w:val="32"/>
        </w:rPr>
        <w:t>九、预算绩效管理工作开展情况</w:t>
      </w:r>
    </w:p>
    <w:p w:rsidR="00B15502" w:rsidRDefault="0058499F">
      <w:pPr>
        <w:ind w:firstLineChars="200" w:firstLine="640"/>
        <w:rPr>
          <w:rFonts w:ascii="仿宋" w:eastAsia="仿宋" w:hAnsi="仿宋"/>
          <w:szCs w:val="32"/>
        </w:rPr>
      </w:pPr>
      <w:r>
        <w:rPr>
          <w:rFonts w:ascii="仿宋" w:eastAsia="仿宋" w:hAnsi="仿宋" w:hint="eastAsia"/>
          <w:szCs w:val="32"/>
        </w:rPr>
        <w:t>按照《濮阳市华龙区财政局关于编制区级部门2020-2022年收支规划和2020年部门预算的通知》（华龙财〔2019〕108号）有关全面推进预算绩效管理方面的要求，本部门牢固树立“讲绩效、重绩效、用绩效”的绩效管理理念，年度预算申报时，针对政策及重点项目逐项设立并报送了预算绩效目标。绩效目标设定涉及3个项目，48万元，并将以此为基础开展后续预算绩效管理工作，努力建立健全以结果为导向的预算绩效管理工作机制。</w:t>
      </w:r>
    </w:p>
    <w:p w:rsidR="00B15502" w:rsidRDefault="00B15502">
      <w:pPr>
        <w:ind w:firstLineChars="200" w:firstLine="640"/>
        <w:rPr>
          <w:rFonts w:ascii="黑体" w:eastAsia="黑体" w:hAnsi="黑体"/>
          <w:szCs w:val="32"/>
        </w:rPr>
      </w:pPr>
    </w:p>
    <w:p w:rsidR="00B15502" w:rsidRDefault="00B15502">
      <w:pPr>
        <w:ind w:firstLineChars="200" w:firstLine="640"/>
        <w:rPr>
          <w:rFonts w:ascii="黑体" w:eastAsia="黑体" w:hAnsi="黑体"/>
          <w:szCs w:val="32"/>
        </w:rPr>
      </w:pPr>
    </w:p>
    <w:p w:rsidR="00B15502" w:rsidRDefault="0058499F">
      <w:pPr>
        <w:pStyle w:val="a6"/>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第三部分</w:t>
      </w:r>
    </w:p>
    <w:p w:rsidR="00B15502" w:rsidRDefault="0058499F">
      <w:pPr>
        <w:pStyle w:val="a6"/>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名词解释</w:t>
      </w:r>
    </w:p>
    <w:p w:rsidR="00B15502" w:rsidRDefault="00B15502">
      <w:pPr>
        <w:ind w:firstLineChars="200" w:firstLine="640"/>
        <w:rPr>
          <w:rFonts w:ascii="仿宋" w:eastAsia="仿宋" w:hAnsi="仿宋"/>
          <w:szCs w:val="32"/>
        </w:rPr>
      </w:pPr>
    </w:p>
    <w:p w:rsidR="00B15502" w:rsidRDefault="0058499F">
      <w:pPr>
        <w:ind w:firstLine="640"/>
        <w:rPr>
          <w:rFonts w:ascii="黑体" w:eastAsia="黑体" w:hAnsi="黑体"/>
          <w:szCs w:val="32"/>
        </w:rPr>
      </w:pPr>
      <w:r>
        <w:rPr>
          <w:rFonts w:ascii="黑体" w:eastAsia="黑体" w:hAnsi="黑体" w:hint="eastAsia"/>
          <w:szCs w:val="32"/>
        </w:rPr>
        <w:t>一、财政拨款收入</w:t>
      </w:r>
    </w:p>
    <w:p w:rsidR="00B15502" w:rsidRDefault="0058499F">
      <w:pPr>
        <w:ind w:firstLine="640"/>
        <w:rPr>
          <w:rFonts w:ascii="仿宋" w:eastAsia="仿宋" w:hAnsi="仿宋"/>
          <w:szCs w:val="32"/>
        </w:rPr>
      </w:pPr>
      <w:r>
        <w:rPr>
          <w:rFonts w:ascii="仿宋" w:eastAsia="仿宋" w:hAnsi="仿宋" w:hint="eastAsia"/>
          <w:szCs w:val="32"/>
        </w:rPr>
        <w:t>指本级财政当年拨付的资金。</w:t>
      </w:r>
    </w:p>
    <w:p w:rsidR="00B15502" w:rsidRDefault="0058499F">
      <w:pPr>
        <w:ind w:firstLine="640"/>
        <w:rPr>
          <w:rFonts w:ascii="黑体" w:eastAsia="黑体" w:hAnsi="黑体"/>
          <w:szCs w:val="32"/>
        </w:rPr>
      </w:pPr>
      <w:r>
        <w:rPr>
          <w:rFonts w:ascii="黑体" w:eastAsia="黑体" w:hAnsi="黑体" w:hint="eastAsia"/>
          <w:szCs w:val="32"/>
        </w:rPr>
        <w:t>二、事业收入</w:t>
      </w:r>
    </w:p>
    <w:p w:rsidR="00B15502" w:rsidRDefault="0058499F">
      <w:pPr>
        <w:ind w:firstLineChars="200" w:firstLine="640"/>
        <w:rPr>
          <w:rFonts w:ascii="仿宋" w:eastAsia="仿宋" w:hAnsi="仿宋"/>
          <w:szCs w:val="32"/>
        </w:rPr>
      </w:pPr>
      <w:r>
        <w:rPr>
          <w:rFonts w:ascii="仿宋" w:eastAsia="仿宋" w:hAnsi="仿宋" w:hint="eastAsia"/>
          <w:szCs w:val="32"/>
        </w:rPr>
        <w:t>指事业单位开展专务活动及辅助所取得的收入。</w:t>
      </w:r>
    </w:p>
    <w:p w:rsidR="00B15502" w:rsidRDefault="0058499F">
      <w:pPr>
        <w:ind w:firstLine="640"/>
        <w:rPr>
          <w:rFonts w:ascii="黑体" w:eastAsia="黑体" w:hAnsi="黑体"/>
          <w:szCs w:val="32"/>
        </w:rPr>
      </w:pPr>
      <w:r>
        <w:rPr>
          <w:rFonts w:ascii="黑体" w:eastAsia="黑体" w:hAnsi="黑体" w:hint="eastAsia"/>
          <w:szCs w:val="32"/>
        </w:rPr>
        <w:t>三、其他收入</w:t>
      </w:r>
    </w:p>
    <w:p w:rsidR="00B15502" w:rsidRDefault="0058499F">
      <w:pPr>
        <w:ind w:firstLineChars="200" w:firstLine="640"/>
        <w:rPr>
          <w:rFonts w:ascii="仿宋" w:eastAsia="仿宋" w:hAnsi="仿宋"/>
          <w:szCs w:val="32"/>
        </w:rPr>
      </w:pPr>
      <w:r>
        <w:rPr>
          <w:rFonts w:ascii="仿宋" w:eastAsia="仿宋" w:hAnsi="仿宋" w:hint="eastAsia"/>
          <w:szCs w:val="32"/>
        </w:rPr>
        <w:t>指除“财政拨款”、“事业收入”、“事业单位经营收入”、“附属单位上缴收入”等以外的收入。</w:t>
      </w:r>
    </w:p>
    <w:p w:rsidR="00B15502" w:rsidRDefault="0058499F">
      <w:pPr>
        <w:ind w:firstLine="640"/>
        <w:rPr>
          <w:rFonts w:ascii="黑体" w:eastAsia="黑体" w:hAnsi="黑体"/>
          <w:szCs w:val="32"/>
        </w:rPr>
      </w:pPr>
      <w:r>
        <w:rPr>
          <w:rFonts w:ascii="黑体" w:eastAsia="黑体" w:hAnsi="黑体" w:hint="eastAsia"/>
          <w:szCs w:val="32"/>
        </w:rPr>
        <w:t>四、基本支出</w:t>
      </w:r>
    </w:p>
    <w:p w:rsidR="00B15502" w:rsidRDefault="0058499F">
      <w:pPr>
        <w:ind w:firstLineChars="200" w:firstLine="640"/>
        <w:rPr>
          <w:rFonts w:ascii="仿宋" w:eastAsia="仿宋" w:hAnsi="仿宋"/>
          <w:szCs w:val="32"/>
        </w:rPr>
      </w:pPr>
      <w:r>
        <w:rPr>
          <w:rFonts w:ascii="仿宋" w:eastAsia="仿宋" w:hAnsi="仿宋" w:hint="eastAsia"/>
          <w:szCs w:val="32"/>
        </w:rPr>
        <w:t>指为保障机构正常运转、完成日常工作任务所必需的开支，其内容包括人员经费和日常公用经费两部分。</w:t>
      </w:r>
    </w:p>
    <w:p w:rsidR="00B15502" w:rsidRDefault="0058499F">
      <w:pPr>
        <w:ind w:firstLine="640"/>
        <w:rPr>
          <w:rFonts w:ascii="黑体" w:eastAsia="黑体" w:hAnsi="黑体"/>
          <w:szCs w:val="32"/>
        </w:rPr>
      </w:pPr>
      <w:r>
        <w:rPr>
          <w:rFonts w:ascii="黑体" w:eastAsia="黑体" w:hAnsi="黑体" w:hint="eastAsia"/>
          <w:szCs w:val="32"/>
        </w:rPr>
        <w:t>五、项目支出</w:t>
      </w:r>
    </w:p>
    <w:p w:rsidR="00B15502" w:rsidRDefault="0058499F">
      <w:pPr>
        <w:ind w:firstLineChars="200" w:firstLine="640"/>
        <w:rPr>
          <w:rFonts w:ascii="仿宋" w:eastAsia="仿宋" w:hAnsi="仿宋"/>
          <w:szCs w:val="32"/>
        </w:rPr>
      </w:pPr>
      <w:r>
        <w:rPr>
          <w:rFonts w:ascii="仿宋" w:eastAsia="仿宋" w:hAnsi="仿宋" w:hint="eastAsia"/>
          <w:szCs w:val="32"/>
        </w:rPr>
        <w:t>指在基本支出之外，为完成特定的行政工作任务或事业发展目标所发生的支出。</w:t>
      </w:r>
    </w:p>
    <w:p w:rsidR="00B15502" w:rsidRDefault="0058499F">
      <w:pPr>
        <w:ind w:firstLine="640"/>
        <w:rPr>
          <w:rFonts w:ascii="黑体" w:eastAsia="黑体" w:hAnsi="黑体"/>
          <w:szCs w:val="32"/>
        </w:rPr>
      </w:pPr>
      <w:r>
        <w:rPr>
          <w:rFonts w:ascii="黑体" w:eastAsia="黑体" w:hAnsi="黑体" w:hint="eastAsia"/>
          <w:szCs w:val="32"/>
        </w:rPr>
        <w:t>六、机关运行经费</w:t>
      </w:r>
    </w:p>
    <w:p w:rsidR="00B15502" w:rsidRDefault="0058499F">
      <w:pPr>
        <w:ind w:firstLineChars="200" w:firstLine="640"/>
        <w:rPr>
          <w:rFonts w:ascii="仿宋" w:eastAsia="仿宋" w:hAnsi="仿宋"/>
          <w:szCs w:val="32"/>
        </w:rPr>
      </w:pPr>
      <w:r>
        <w:rPr>
          <w:rFonts w:ascii="仿宋" w:eastAsia="仿宋" w:hAnsi="仿宋" w:hint="eastAsia"/>
          <w:szCs w:val="32"/>
        </w:rPr>
        <w:t>指为保障行政单位（含参照公务员法管理的事业单位）正常运转及正常履职需要的支出，包括办公费、印刷费、“三公”经费、差旅费、会议费、日常维修费、办公用房水电费、办公用房取暖费、办公用房物业管理费、公务用车运行维护</w:t>
      </w:r>
      <w:r>
        <w:rPr>
          <w:rFonts w:ascii="仿宋" w:eastAsia="仿宋" w:hAnsi="仿宋" w:hint="eastAsia"/>
          <w:szCs w:val="32"/>
        </w:rPr>
        <w:lastRenderedPageBreak/>
        <w:t>费以及其他费用。</w:t>
      </w:r>
    </w:p>
    <w:p w:rsidR="00B15502" w:rsidRDefault="0058499F">
      <w:pPr>
        <w:ind w:firstLine="640"/>
        <w:rPr>
          <w:rFonts w:ascii="黑体" w:eastAsia="黑体" w:hAnsi="黑体"/>
          <w:szCs w:val="32"/>
        </w:rPr>
      </w:pPr>
      <w:r>
        <w:rPr>
          <w:rFonts w:ascii="黑体" w:eastAsia="黑体" w:hAnsi="黑体" w:hint="eastAsia"/>
          <w:szCs w:val="32"/>
        </w:rPr>
        <w:t>七、“三公”经费</w:t>
      </w:r>
    </w:p>
    <w:p w:rsidR="00B15502" w:rsidRDefault="0058499F">
      <w:pPr>
        <w:ind w:firstLineChars="200" w:firstLine="640"/>
        <w:rPr>
          <w:rFonts w:ascii="仿宋" w:eastAsia="仿宋" w:hAnsi="仿宋"/>
          <w:szCs w:val="32"/>
        </w:rPr>
      </w:pPr>
      <w:r>
        <w:rPr>
          <w:rFonts w:ascii="仿宋" w:eastAsia="仿宋" w:hAnsi="仿宋" w:hint="eastAsia"/>
          <w:szCs w:val="32"/>
        </w:rPr>
        <w:t>指纳入本级财政预决算管理，本级部门使用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接待支出。</w:t>
      </w:r>
    </w:p>
    <w:sectPr w:rsidR="00B15502" w:rsidSect="00A113CE">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5D73" w:rsidRDefault="006E5D73">
      <w:r>
        <w:separator/>
      </w:r>
    </w:p>
  </w:endnote>
  <w:endnote w:type="continuationSeparator" w:id="1">
    <w:p w:rsidR="006E5D73" w:rsidRDefault="006E5D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小标宋_GBK">
    <w:altName w:val="Arial Unicode MS"/>
    <w:charset w:val="86"/>
    <w:family w:val="script"/>
    <w:pitch w:val="fixed"/>
    <w:sig w:usb0="00000000"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502" w:rsidRDefault="00F123AE">
    <w:pPr>
      <w:pStyle w:val="a4"/>
    </w:pPr>
    <w:r>
      <w:rPr>
        <w:noProof/>
      </w:rPr>
      <w:pict>
        <v:shapetype id="_x0000_t202" coordsize="21600,21600" o:spt="202" path="m,l,21600r21600,l21600,xe">
          <v:stroke joinstyle="miter"/>
          <v:path gradientshapeok="t" o:connecttype="rect"/>
        </v:shapetype>
        <v:shape id="文本框 1" o:spid="_x0000_s4097" type="#_x0000_t202" style="position:absolute;margin-left:0;margin-top:0;width:2in;height:2in;z-index:251658240;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B15502" w:rsidRDefault="00F123AE">
                <w:pPr>
                  <w:pStyle w:val="a4"/>
                  <w:rPr>
                    <w:sz w:val="21"/>
                    <w:szCs w:val="21"/>
                  </w:rPr>
                </w:pPr>
                <w:r>
                  <w:rPr>
                    <w:rFonts w:hint="eastAsia"/>
                    <w:sz w:val="21"/>
                    <w:szCs w:val="21"/>
                  </w:rPr>
                  <w:fldChar w:fldCharType="begin"/>
                </w:r>
                <w:r w:rsidR="0058499F">
                  <w:rPr>
                    <w:rFonts w:hint="eastAsia"/>
                    <w:sz w:val="21"/>
                    <w:szCs w:val="21"/>
                  </w:rPr>
                  <w:instrText xml:space="preserve"> PAGE  \* MERGEFORMAT </w:instrText>
                </w:r>
                <w:r>
                  <w:rPr>
                    <w:rFonts w:hint="eastAsia"/>
                    <w:sz w:val="21"/>
                    <w:szCs w:val="21"/>
                  </w:rPr>
                  <w:fldChar w:fldCharType="separate"/>
                </w:r>
                <w:r w:rsidR="00A82825">
                  <w:rPr>
                    <w:noProof/>
                    <w:sz w:val="21"/>
                    <w:szCs w:val="21"/>
                  </w:rPr>
                  <w:t>- 7 -</w:t>
                </w:r>
                <w:r>
                  <w:rPr>
                    <w:rFonts w:hint="eastAsia"/>
                    <w:sz w:val="21"/>
                    <w:szCs w:val="21"/>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5D73" w:rsidRDefault="006E5D73">
      <w:r>
        <w:separator/>
      </w:r>
    </w:p>
  </w:footnote>
  <w:footnote w:type="continuationSeparator" w:id="1">
    <w:p w:rsidR="006E5D73" w:rsidRDefault="006E5D7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25FAC"/>
    <w:rsid w:val="000B392C"/>
    <w:rsid w:val="00125FAC"/>
    <w:rsid w:val="00127F6F"/>
    <w:rsid w:val="00162A29"/>
    <w:rsid w:val="001852DE"/>
    <w:rsid w:val="001965F5"/>
    <w:rsid w:val="00196E05"/>
    <w:rsid w:val="001B31A3"/>
    <w:rsid w:val="00207623"/>
    <w:rsid w:val="0024750C"/>
    <w:rsid w:val="002A397A"/>
    <w:rsid w:val="00334DFB"/>
    <w:rsid w:val="00377211"/>
    <w:rsid w:val="003838FD"/>
    <w:rsid w:val="003C0C15"/>
    <w:rsid w:val="004A3479"/>
    <w:rsid w:val="004E79D5"/>
    <w:rsid w:val="0051511D"/>
    <w:rsid w:val="00583109"/>
    <w:rsid w:val="0058499F"/>
    <w:rsid w:val="005C4BFD"/>
    <w:rsid w:val="005E427E"/>
    <w:rsid w:val="0060448E"/>
    <w:rsid w:val="00612ECF"/>
    <w:rsid w:val="00672688"/>
    <w:rsid w:val="006E5D73"/>
    <w:rsid w:val="00746D53"/>
    <w:rsid w:val="007567EA"/>
    <w:rsid w:val="007C5FD2"/>
    <w:rsid w:val="00845860"/>
    <w:rsid w:val="008A08E8"/>
    <w:rsid w:val="008A2F34"/>
    <w:rsid w:val="008D7DD2"/>
    <w:rsid w:val="008E57A8"/>
    <w:rsid w:val="00925F66"/>
    <w:rsid w:val="00975602"/>
    <w:rsid w:val="00976444"/>
    <w:rsid w:val="009A1FE2"/>
    <w:rsid w:val="00A02B5D"/>
    <w:rsid w:val="00A113CE"/>
    <w:rsid w:val="00A82825"/>
    <w:rsid w:val="00B15502"/>
    <w:rsid w:val="00B62460"/>
    <w:rsid w:val="00B90469"/>
    <w:rsid w:val="00BC0D2F"/>
    <w:rsid w:val="00C15DCD"/>
    <w:rsid w:val="00C56A03"/>
    <w:rsid w:val="00CC6556"/>
    <w:rsid w:val="00D15443"/>
    <w:rsid w:val="00D56ECE"/>
    <w:rsid w:val="00D64448"/>
    <w:rsid w:val="00DA4FD4"/>
    <w:rsid w:val="00DB5060"/>
    <w:rsid w:val="00DF06AF"/>
    <w:rsid w:val="00E56EAF"/>
    <w:rsid w:val="00E72D14"/>
    <w:rsid w:val="00F123AE"/>
    <w:rsid w:val="00F34146"/>
    <w:rsid w:val="00F56460"/>
    <w:rsid w:val="00F97444"/>
    <w:rsid w:val="00FC2311"/>
    <w:rsid w:val="00FD4637"/>
    <w:rsid w:val="00FE26A6"/>
    <w:rsid w:val="158870BB"/>
    <w:rsid w:val="25CF2C99"/>
    <w:rsid w:val="38C057DB"/>
    <w:rsid w:val="40B24801"/>
    <w:rsid w:val="537D4091"/>
    <w:rsid w:val="59AF0CF8"/>
    <w:rsid w:val="65CA5D25"/>
    <w:rsid w:val="6EBC0ECB"/>
    <w:rsid w:val="73196255"/>
    <w:rsid w:val="7B3B77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3CE"/>
    <w:pPr>
      <w:widowControl w:val="0"/>
      <w:jc w:val="both"/>
    </w:pPr>
    <w:rPr>
      <w:rFonts w:ascii="仿宋_GB2312" w:eastAsia="仿宋_GB2312" w:hAnsiTheme="minorHAnsi" w:cstheme="minorBidi"/>
      <w:kern w:val="2"/>
      <w:sz w:val="32"/>
      <w:szCs w:val="22"/>
    </w:rPr>
  </w:style>
  <w:style w:type="paragraph" w:styleId="1">
    <w:name w:val="heading 1"/>
    <w:basedOn w:val="a"/>
    <w:next w:val="a"/>
    <w:link w:val="1Char"/>
    <w:uiPriority w:val="9"/>
    <w:qFormat/>
    <w:rsid w:val="00A113CE"/>
    <w:pPr>
      <w:jc w:val="center"/>
      <w:outlineLvl w:val="0"/>
    </w:pPr>
    <w:rPr>
      <w:rFonts w:ascii="方正小标宋_GBK" w:eastAsia="方正小标宋_GBK"/>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A113CE"/>
    <w:rPr>
      <w:sz w:val="18"/>
      <w:szCs w:val="18"/>
    </w:rPr>
  </w:style>
  <w:style w:type="paragraph" w:styleId="a4">
    <w:name w:val="footer"/>
    <w:basedOn w:val="a"/>
    <w:link w:val="Char0"/>
    <w:uiPriority w:val="99"/>
    <w:unhideWhenUsed/>
    <w:qFormat/>
    <w:rsid w:val="00A113CE"/>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A113CE"/>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rsid w:val="00A113CE"/>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0"/>
    <w:link w:val="1"/>
    <w:uiPriority w:val="9"/>
    <w:qFormat/>
    <w:rsid w:val="00A113CE"/>
    <w:rPr>
      <w:rFonts w:ascii="方正小标宋_GBK" w:eastAsia="方正小标宋_GBK"/>
      <w:sz w:val="44"/>
    </w:rPr>
  </w:style>
  <w:style w:type="character" w:customStyle="1" w:styleId="Char1">
    <w:name w:val="页眉 Char"/>
    <w:basedOn w:val="a0"/>
    <w:link w:val="a5"/>
    <w:uiPriority w:val="99"/>
    <w:qFormat/>
    <w:rsid w:val="00A113CE"/>
    <w:rPr>
      <w:rFonts w:ascii="仿宋_GB2312" w:eastAsia="仿宋_GB2312"/>
      <w:sz w:val="18"/>
      <w:szCs w:val="18"/>
    </w:rPr>
  </w:style>
  <w:style w:type="character" w:customStyle="1" w:styleId="Char0">
    <w:name w:val="页脚 Char"/>
    <w:basedOn w:val="a0"/>
    <w:link w:val="a4"/>
    <w:uiPriority w:val="99"/>
    <w:qFormat/>
    <w:rsid w:val="00A113CE"/>
    <w:rPr>
      <w:rFonts w:ascii="仿宋_GB2312" w:eastAsia="仿宋_GB2312"/>
      <w:sz w:val="18"/>
      <w:szCs w:val="18"/>
    </w:rPr>
  </w:style>
  <w:style w:type="paragraph" w:styleId="a7">
    <w:name w:val="List Paragraph"/>
    <w:basedOn w:val="a"/>
    <w:uiPriority w:val="34"/>
    <w:qFormat/>
    <w:rsid w:val="00A113CE"/>
    <w:pPr>
      <w:ind w:firstLineChars="200" w:firstLine="420"/>
    </w:pPr>
  </w:style>
  <w:style w:type="character" w:customStyle="1" w:styleId="Char">
    <w:name w:val="批注框文本 Char"/>
    <w:basedOn w:val="a0"/>
    <w:link w:val="a3"/>
    <w:uiPriority w:val="99"/>
    <w:semiHidden/>
    <w:qFormat/>
    <w:rsid w:val="00A113CE"/>
    <w:rPr>
      <w:rFonts w:ascii="仿宋_GB2312" w:eastAsia="仿宋_GB231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10</Pages>
  <Words>444</Words>
  <Characters>2534</Characters>
  <Application>Microsoft Office Word</Application>
  <DocSecurity>0</DocSecurity>
  <Lines>21</Lines>
  <Paragraphs>5</Paragraphs>
  <ScaleCrop>false</ScaleCrop>
  <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ys-pc</dc:creator>
  <cp:lastModifiedBy>PC</cp:lastModifiedBy>
  <cp:revision>37</cp:revision>
  <cp:lastPrinted>2020-03-03T07:59:00Z</cp:lastPrinted>
  <dcterms:created xsi:type="dcterms:W3CDTF">2020-03-03T01:56:00Z</dcterms:created>
  <dcterms:modified xsi:type="dcterms:W3CDTF">2020-12-14T08:15:00Z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