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56DBA" w14:textId="77777777" w:rsidR="00A13A70" w:rsidRDefault="00A13A70">
      <w:pPr>
        <w:rPr>
          <w:rFonts w:ascii="方正小标宋_GBK" w:eastAsia="方正小标宋_GBK"/>
          <w:sz w:val="40"/>
        </w:rPr>
      </w:pPr>
    </w:p>
    <w:p w14:paraId="714F5BA0" w14:textId="77777777" w:rsidR="00A13A70" w:rsidRDefault="00A13A70">
      <w:pPr>
        <w:rPr>
          <w:rFonts w:ascii="方正小标宋_GBK" w:eastAsia="方正小标宋_GBK"/>
          <w:sz w:val="40"/>
        </w:rPr>
      </w:pPr>
    </w:p>
    <w:p w14:paraId="0C7AF360" w14:textId="77777777" w:rsidR="00A13A70" w:rsidRDefault="00A13A70">
      <w:pPr>
        <w:rPr>
          <w:rFonts w:ascii="方正小标宋_GBK" w:eastAsia="方正小标宋_GBK"/>
          <w:sz w:val="40"/>
        </w:rPr>
      </w:pPr>
    </w:p>
    <w:p w14:paraId="63D7733A" w14:textId="77777777" w:rsidR="00A13A70" w:rsidRPr="0012615F" w:rsidRDefault="0012615F">
      <w:pPr>
        <w:jc w:val="center"/>
        <w:rPr>
          <w:rFonts w:ascii="方正小标宋简体" w:eastAsia="方正小标宋简体" w:hint="eastAsia"/>
          <w:w w:val="85"/>
          <w:sz w:val="56"/>
        </w:rPr>
      </w:pPr>
      <w:r w:rsidRPr="0012615F">
        <w:rPr>
          <w:rFonts w:ascii="方正小标宋简体" w:eastAsia="方正小标宋简体" w:hint="eastAsia"/>
          <w:w w:val="85"/>
          <w:sz w:val="56"/>
        </w:rPr>
        <w:t>中共濮阳市华龙区委宣传部</w:t>
      </w:r>
    </w:p>
    <w:p w14:paraId="5B6C719A" w14:textId="77777777" w:rsidR="00A13A70" w:rsidRPr="0012615F" w:rsidRDefault="0012615F">
      <w:pPr>
        <w:jc w:val="center"/>
        <w:rPr>
          <w:rFonts w:ascii="方正小标宋简体" w:eastAsia="方正小标宋简体" w:hint="eastAsia"/>
          <w:spacing w:val="-20"/>
          <w:sz w:val="44"/>
        </w:rPr>
      </w:pPr>
      <w:r w:rsidRPr="0012615F">
        <w:rPr>
          <w:rFonts w:ascii="方正小标宋简体" w:eastAsia="方正小标宋简体" w:hint="eastAsia"/>
          <w:w w:val="85"/>
          <w:sz w:val="56"/>
        </w:rPr>
        <w:t>2019</w:t>
      </w:r>
      <w:r w:rsidRPr="0012615F">
        <w:rPr>
          <w:rFonts w:ascii="方正小标宋简体" w:eastAsia="方正小标宋简体" w:hint="eastAsia"/>
          <w:w w:val="85"/>
          <w:sz w:val="56"/>
        </w:rPr>
        <w:t>年部门预算公开说明</w:t>
      </w:r>
    </w:p>
    <w:p w14:paraId="6A4F129C" w14:textId="77777777" w:rsidR="00A13A70" w:rsidRDefault="00A13A70">
      <w:pPr>
        <w:jc w:val="center"/>
        <w:rPr>
          <w:rFonts w:ascii="方正小标宋_GBK" w:eastAsia="方正小标宋_GBK"/>
          <w:sz w:val="40"/>
        </w:rPr>
      </w:pPr>
    </w:p>
    <w:p w14:paraId="7689D990" w14:textId="77777777" w:rsidR="00A13A70" w:rsidRDefault="00A13A70">
      <w:pPr>
        <w:jc w:val="center"/>
        <w:rPr>
          <w:rFonts w:ascii="方正小标宋_GBK" w:eastAsia="方正小标宋_GBK"/>
          <w:sz w:val="40"/>
        </w:rPr>
      </w:pPr>
    </w:p>
    <w:p w14:paraId="216C62EC" w14:textId="77777777" w:rsidR="00A13A70" w:rsidRDefault="00A13A70">
      <w:pPr>
        <w:jc w:val="center"/>
        <w:rPr>
          <w:rFonts w:ascii="方正小标宋_GBK" w:eastAsia="方正小标宋_GBK"/>
          <w:sz w:val="40"/>
        </w:rPr>
      </w:pPr>
    </w:p>
    <w:p w14:paraId="561BCA14" w14:textId="77777777" w:rsidR="00A13A70" w:rsidRDefault="00A13A70">
      <w:pPr>
        <w:jc w:val="center"/>
        <w:rPr>
          <w:rFonts w:ascii="方正小标宋_GBK" w:eastAsia="方正小标宋_GBK"/>
          <w:sz w:val="40"/>
        </w:rPr>
      </w:pPr>
    </w:p>
    <w:p w14:paraId="03245303" w14:textId="77777777" w:rsidR="00A13A70" w:rsidRDefault="00A13A70">
      <w:pPr>
        <w:jc w:val="center"/>
        <w:rPr>
          <w:rFonts w:ascii="方正小标宋_GBK" w:eastAsia="方正小标宋_GBK"/>
          <w:sz w:val="40"/>
        </w:rPr>
      </w:pPr>
    </w:p>
    <w:p w14:paraId="2391433A" w14:textId="77777777" w:rsidR="00A13A70" w:rsidRDefault="00A13A70">
      <w:pPr>
        <w:jc w:val="center"/>
        <w:rPr>
          <w:rFonts w:ascii="方正小标宋_GBK" w:eastAsia="方正小标宋_GBK"/>
          <w:sz w:val="40"/>
        </w:rPr>
      </w:pPr>
    </w:p>
    <w:p w14:paraId="16CCD733" w14:textId="77777777" w:rsidR="00A13A70" w:rsidRDefault="00A13A70">
      <w:pPr>
        <w:jc w:val="center"/>
        <w:rPr>
          <w:rFonts w:ascii="方正小标宋_GBK" w:eastAsia="方正小标宋_GBK"/>
          <w:sz w:val="40"/>
        </w:rPr>
      </w:pPr>
    </w:p>
    <w:p w14:paraId="4B6882D0" w14:textId="77777777" w:rsidR="00A13A70" w:rsidRDefault="00A13A70">
      <w:pPr>
        <w:jc w:val="center"/>
        <w:rPr>
          <w:rFonts w:ascii="方正小标宋_GBK" w:eastAsia="方正小标宋_GBK"/>
          <w:sz w:val="40"/>
        </w:rPr>
      </w:pPr>
    </w:p>
    <w:p w14:paraId="036F43C0" w14:textId="77777777" w:rsidR="00A13A70" w:rsidRDefault="00A13A70">
      <w:pPr>
        <w:jc w:val="center"/>
        <w:rPr>
          <w:rFonts w:ascii="方正小标宋_GBK" w:eastAsia="方正小标宋_GBK"/>
          <w:sz w:val="40"/>
        </w:rPr>
      </w:pPr>
    </w:p>
    <w:p w14:paraId="5E86DC96" w14:textId="77777777" w:rsidR="00A13A70" w:rsidRDefault="00A13A70">
      <w:pPr>
        <w:jc w:val="center"/>
        <w:rPr>
          <w:rFonts w:ascii="方正小标宋_GBK" w:eastAsia="方正小标宋_GBK"/>
          <w:sz w:val="40"/>
        </w:rPr>
      </w:pPr>
    </w:p>
    <w:p w14:paraId="76C95D66" w14:textId="77777777" w:rsidR="00A13A70" w:rsidRDefault="00A13A70">
      <w:pPr>
        <w:jc w:val="center"/>
        <w:rPr>
          <w:rFonts w:ascii="方正小标宋_GBK" w:eastAsia="方正小标宋_GBK"/>
          <w:sz w:val="40"/>
        </w:rPr>
      </w:pPr>
    </w:p>
    <w:p w14:paraId="26111C60" w14:textId="77777777" w:rsidR="00A13A70" w:rsidRDefault="00A13A70">
      <w:pPr>
        <w:jc w:val="center"/>
        <w:rPr>
          <w:rFonts w:ascii="方正小标宋_GBK" w:eastAsia="方正小标宋_GBK"/>
          <w:sz w:val="40"/>
        </w:rPr>
      </w:pPr>
    </w:p>
    <w:p w14:paraId="797A4E56" w14:textId="77777777" w:rsidR="00A13A70" w:rsidRDefault="00A13A70">
      <w:pPr>
        <w:rPr>
          <w:rFonts w:ascii="楷体_GB2312" w:eastAsia="楷体_GB2312"/>
          <w:b/>
          <w:w w:val="90"/>
          <w:sz w:val="40"/>
        </w:rPr>
      </w:pPr>
    </w:p>
    <w:p w14:paraId="641C33AC" w14:textId="77777777" w:rsidR="00A13A70" w:rsidRDefault="0012615F">
      <w:pPr>
        <w:jc w:val="center"/>
        <w:rPr>
          <w:rFonts w:ascii="方正小标宋_GBK" w:eastAsia="方正小标宋_GBK"/>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一九年四月</w:t>
      </w:r>
    </w:p>
    <w:p w14:paraId="28F74632" w14:textId="77777777" w:rsidR="00A13A70" w:rsidRDefault="0012615F">
      <w:pPr>
        <w:rPr>
          <w:rFonts w:ascii="方正小标宋_GBK" w:eastAsia="方正小标宋_GBK"/>
          <w:sz w:val="32"/>
        </w:rPr>
      </w:pPr>
      <w:r>
        <w:rPr>
          <w:rFonts w:ascii="方正小标宋_GBK" w:eastAsia="方正小标宋_GBK"/>
          <w:sz w:val="32"/>
        </w:rPr>
        <w:br w:type="page"/>
      </w:r>
    </w:p>
    <w:p w14:paraId="314CB78B" w14:textId="77777777" w:rsidR="00A13A70" w:rsidRDefault="0012615F">
      <w:pPr>
        <w:pStyle w:val="a7"/>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w:t>
      </w:r>
      <w:r>
        <w:rPr>
          <w:rFonts w:ascii="黑体" w:eastAsia="黑体" w:hAnsi="黑体" w:hint="eastAsia"/>
          <w:color w:val="000000"/>
          <w:sz w:val="44"/>
          <w:szCs w:val="32"/>
        </w:rPr>
        <w:t> </w:t>
      </w:r>
      <w:r>
        <w:rPr>
          <w:rFonts w:ascii="黑体" w:eastAsia="黑体" w:hAnsi="黑体" w:hint="eastAsia"/>
          <w:color w:val="000000"/>
          <w:sz w:val="44"/>
          <w:szCs w:val="32"/>
        </w:rPr>
        <w:t>录</w:t>
      </w:r>
    </w:p>
    <w:p w14:paraId="672A1EFE" w14:textId="77777777" w:rsidR="00A13A70" w:rsidRDefault="00A13A70">
      <w:pPr>
        <w:pStyle w:val="a7"/>
        <w:topLinePunct/>
        <w:spacing w:before="0" w:beforeAutospacing="0" w:after="0" w:afterAutospacing="0" w:line="360" w:lineRule="auto"/>
        <w:jc w:val="center"/>
        <w:rPr>
          <w:rFonts w:ascii="黑体" w:eastAsia="黑体" w:hAnsi="黑体"/>
          <w:color w:val="000000"/>
          <w:sz w:val="36"/>
          <w:szCs w:val="32"/>
        </w:rPr>
      </w:pPr>
    </w:p>
    <w:p w14:paraId="55F3EBC3" w14:textId="77777777" w:rsidR="00A13A70" w:rsidRDefault="0012615F">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w:t>
      </w:r>
      <w:r>
        <w:rPr>
          <w:rFonts w:hint="eastAsia"/>
          <w:color w:val="000000"/>
          <w:sz w:val="32"/>
          <w:szCs w:val="32"/>
        </w:rPr>
        <w:t xml:space="preserve"> </w:t>
      </w:r>
      <w:r>
        <w:rPr>
          <w:rFonts w:ascii="黑体" w:eastAsia="黑体" w:hAnsi="黑体" w:hint="eastAsia"/>
          <w:color w:val="000000"/>
          <w:sz w:val="32"/>
          <w:szCs w:val="32"/>
        </w:rPr>
        <w:t>部门概况</w:t>
      </w:r>
      <w:r>
        <w:rPr>
          <w:rFonts w:hint="eastAsia"/>
          <w:color w:val="000000"/>
          <w:sz w:val="32"/>
          <w:szCs w:val="32"/>
        </w:rPr>
        <w:t> </w:t>
      </w:r>
    </w:p>
    <w:p w14:paraId="09A86A7D"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一、部门主要职责</w:t>
      </w:r>
    </w:p>
    <w:p w14:paraId="1D09FE4D"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二、机构设置情况</w:t>
      </w:r>
    </w:p>
    <w:p w14:paraId="236D8EFD" w14:textId="77777777" w:rsidR="00A13A70" w:rsidRDefault="0012615F">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w:t>
      </w:r>
      <w:r>
        <w:rPr>
          <w:rFonts w:ascii="黑体" w:eastAsia="黑体" w:hAnsi="黑体" w:hint="eastAsia"/>
          <w:color w:val="000000"/>
          <w:sz w:val="32"/>
          <w:szCs w:val="32"/>
        </w:rPr>
        <w:t xml:space="preserve"> 2019</w:t>
      </w:r>
      <w:r>
        <w:rPr>
          <w:rFonts w:ascii="黑体" w:eastAsia="黑体" w:hAnsi="黑体" w:hint="eastAsia"/>
          <w:color w:val="000000"/>
          <w:sz w:val="32"/>
          <w:szCs w:val="32"/>
        </w:rPr>
        <w:t>年部门预算情况说明</w:t>
      </w:r>
    </w:p>
    <w:p w14:paraId="3D135089" w14:textId="77777777" w:rsidR="00A13A70" w:rsidRDefault="0012615F">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w:t>
      </w:r>
      <w:r>
        <w:rPr>
          <w:rFonts w:ascii="黑体" w:eastAsia="黑体" w:hAnsi="黑体" w:hint="eastAsia"/>
          <w:color w:val="000000"/>
          <w:sz w:val="32"/>
          <w:szCs w:val="32"/>
        </w:rPr>
        <w:t xml:space="preserve"> </w:t>
      </w:r>
      <w:r>
        <w:rPr>
          <w:rFonts w:ascii="黑体" w:eastAsia="黑体" w:hAnsi="黑体" w:hint="eastAsia"/>
          <w:color w:val="000000"/>
          <w:sz w:val="32"/>
          <w:szCs w:val="32"/>
        </w:rPr>
        <w:t>名词解释</w:t>
      </w:r>
    </w:p>
    <w:p w14:paraId="29055C55" w14:textId="77777777" w:rsidR="00A13A70" w:rsidRDefault="0012615F">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附件：中共濮阳市华龙区委宣传部</w:t>
      </w:r>
      <w:r>
        <w:rPr>
          <w:rFonts w:ascii="黑体" w:eastAsia="黑体" w:hAnsi="黑体" w:hint="eastAsia"/>
          <w:color w:val="000000"/>
          <w:sz w:val="32"/>
          <w:szCs w:val="32"/>
        </w:rPr>
        <w:t>2019</w:t>
      </w:r>
      <w:r>
        <w:rPr>
          <w:rFonts w:ascii="黑体" w:eastAsia="黑体" w:hAnsi="黑体" w:hint="eastAsia"/>
          <w:color w:val="000000"/>
          <w:sz w:val="32"/>
          <w:szCs w:val="32"/>
        </w:rPr>
        <w:t>年部门预算表</w:t>
      </w:r>
    </w:p>
    <w:p w14:paraId="4DB3E412"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一、部门收支总表</w:t>
      </w:r>
    </w:p>
    <w:p w14:paraId="0941736A"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二、部门收入总表</w:t>
      </w:r>
    </w:p>
    <w:p w14:paraId="2EF55A10"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三、部门支出总表</w:t>
      </w:r>
    </w:p>
    <w:p w14:paraId="158CE644"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四、财政拨款收支总表</w:t>
      </w:r>
    </w:p>
    <w:p w14:paraId="596A78FF"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五、一般公共预算支出表</w:t>
      </w:r>
    </w:p>
    <w:p w14:paraId="64B0B49D"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六、一般公共预算基本支出表</w:t>
      </w:r>
    </w:p>
    <w:p w14:paraId="6A0DCD0A"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七、一般公共预算“三公”经费支出表</w:t>
      </w:r>
    </w:p>
    <w:p w14:paraId="2E7FE8F4" w14:textId="77777777" w:rsidR="00A13A70" w:rsidRDefault="0012615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八、政府性基金预算支出表</w:t>
      </w:r>
    </w:p>
    <w:p w14:paraId="7C1896D4" w14:textId="77777777" w:rsidR="00A13A70" w:rsidRDefault="00A13A70">
      <w:pPr>
        <w:ind w:firstLineChars="200" w:firstLine="640"/>
        <w:rPr>
          <w:rFonts w:ascii="黑体" w:eastAsia="黑体" w:hAnsi="黑体"/>
          <w:sz w:val="32"/>
          <w:szCs w:val="32"/>
        </w:rPr>
      </w:pPr>
    </w:p>
    <w:p w14:paraId="565F3A13" w14:textId="77777777" w:rsidR="00A13A70" w:rsidRDefault="00A13A70">
      <w:pPr>
        <w:rPr>
          <w:rFonts w:ascii="黑体" w:eastAsia="黑体" w:hAnsi="黑体"/>
          <w:sz w:val="32"/>
          <w:szCs w:val="32"/>
        </w:rPr>
      </w:pPr>
    </w:p>
    <w:p w14:paraId="1E43DCDF" w14:textId="77777777" w:rsidR="00A13A70" w:rsidRDefault="00A13A70">
      <w:pPr>
        <w:rPr>
          <w:rFonts w:ascii="黑体" w:eastAsia="黑体" w:hAnsi="黑体"/>
          <w:sz w:val="32"/>
          <w:szCs w:val="32"/>
        </w:rPr>
      </w:pPr>
    </w:p>
    <w:p w14:paraId="2C7D150E" w14:textId="77777777" w:rsidR="00A13A70" w:rsidRDefault="00A13A70">
      <w:pPr>
        <w:rPr>
          <w:rFonts w:ascii="黑体" w:eastAsia="黑体" w:hAnsi="黑体"/>
          <w:sz w:val="32"/>
          <w:szCs w:val="32"/>
        </w:rPr>
      </w:pPr>
    </w:p>
    <w:p w14:paraId="559D7CD9" w14:textId="77777777" w:rsidR="00A13A70" w:rsidRDefault="00A13A70">
      <w:pPr>
        <w:rPr>
          <w:rFonts w:ascii="黑体" w:eastAsia="黑体" w:hAnsi="黑体"/>
          <w:sz w:val="32"/>
          <w:szCs w:val="32"/>
        </w:rPr>
      </w:pPr>
    </w:p>
    <w:p w14:paraId="15CB649B" w14:textId="77777777" w:rsidR="00A13A70" w:rsidRDefault="00A13A70">
      <w:pPr>
        <w:rPr>
          <w:rFonts w:ascii="黑体" w:eastAsia="黑体" w:hAnsi="黑体"/>
          <w:sz w:val="32"/>
          <w:szCs w:val="32"/>
        </w:rPr>
      </w:pPr>
    </w:p>
    <w:p w14:paraId="36DF44A2" w14:textId="77777777" w:rsidR="00A13A70" w:rsidRDefault="0012615F">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14:paraId="2E58C8C7" w14:textId="77777777" w:rsidR="00A13A70" w:rsidRDefault="0012615F">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1F1B508A" w14:textId="77777777" w:rsidR="00A13A70" w:rsidRDefault="0012615F">
      <w:pPr>
        <w:ind w:firstLineChars="200" w:firstLine="640"/>
        <w:rPr>
          <w:rFonts w:ascii="黑体" w:eastAsia="黑体" w:hAnsi="黑体"/>
          <w:sz w:val="32"/>
          <w:szCs w:val="32"/>
        </w:rPr>
      </w:pPr>
      <w:r>
        <w:rPr>
          <w:rFonts w:ascii="黑体" w:eastAsia="黑体" w:hAnsi="黑体"/>
          <w:sz w:val="32"/>
          <w:szCs w:val="32"/>
        </w:rPr>
        <w:t> </w:t>
      </w:r>
    </w:p>
    <w:p w14:paraId="75ED743A" w14:textId="77777777" w:rsidR="00A13A70" w:rsidRDefault="0012615F">
      <w:pPr>
        <w:ind w:firstLineChars="200" w:firstLine="640"/>
        <w:rPr>
          <w:rFonts w:ascii="黑体" w:eastAsia="黑体" w:hAnsi="黑体"/>
          <w:sz w:val="32"/>
          <w:szCs w:val="32"/>
        </w:rPr>
      </w:pPr>
      <w:r>
        <w:rPr>
          <w:rFonts w:ascii="黑体" w:eastAsia="黑体" w:hAnsi="黑体" w:hint="eastAsia"/>
          <w:sz w:val="32"/>
          <w:szCs w:val="32"/>
        </w:rPr>
        <w:t>一、部门主要职责</w:t>
      </w:r>
    </w:p>
    <w:p w14:paraId="3190DAD2" w14:textId="77777777" w:rsidR="00A13A70" w:rsidRDefault="0012615F">
      <w:pPr>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、负责指导全区的理论研究、理论学习和理论宣传工作。</w:t>
      </w:r>
    </w:p>
    <w:p w14:paraId="1D27669C" w14:textId="77777777" w:rsidR="00A13A70" w:rsidRDefault="0012615F">
      <w:pPr>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、负责引导社会舆论，指导、协调新闻、文化、出版等部门的工作，对区文广旅局、区新闻出版办公室的工作实施方针政策指导。</w:t>
      </w:r>
    </w:p>
    <w:p w14:paraId="0B982A9E" w14:textId="77777777" w:rsidR="00A13A70" w:rsidRDefault="0012615F">
      <w:pPr>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、宏观指导精神产品的生产和文化市场的管理，对区文联的工作实施方针政策指导。</w:t>
      </w:r>
    </w:p>
    <w:p w14:paraId="67A7AEDC" w14:textId="77777777" w:rsidR="00A13A70" w:rsidRDefault="0012615F">
      <w:pPr>
        <w:ind w:firstLineChars="200" w:firstLine="64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、负责规划、部署全局性的思想政治工作任务和群众性的社会主义精神文明建设活动；配合有关部门做好党员教育工作，负责编写党员教育材料；配合有关部门研究和改进群众思想教育工作。</w:t>
      </w:r>
    </w:p>
    <w:p w14:paraId="26EC285B" w14:textId="77777777" w:rsidR="00A13A70" w:rsidRDefault="0012615F">
      <w:pPr>
        <w:ind w:firstLineChars="200" w:firstLine="640"/>
        <w:rPr>
          <w:rFonts w:ascii="仿宋" w:eastAsia="仿宋" w:hAnsi="仿宋"/>
          <w:sz w:val="32"/>
          <w:szCs w:val="32"/>
        </w:rPr>
      </w:pPr>
      <w:r>
        <w:rPr>
          <w:rFonts w:ascii="仿宋" w:eastAsia="仿宋" w:hAnsi="仿宋"/>
          <w:sz w:val="32"/>
          <w:szCs w:val="32"/>
        </w:rPr>
        <w:t>5</w:t>
      </w:r>
      <w:r>
        <w:rPr>
          <w:rFonts w:ascii="仿宋" w:eastAsia="仿宋" w:hAnsi="仿宋" w:hint="eastAsia"/>
          <w:sz w:val="32"/>
          <w:szCs w:val="32"/>
        </w:rPr>
        <w:t>、负责全区的对外宣传工作，检查督促各项对外宣传任务的落实。负责互联网的监督管理工作。</w:t>
      </w:r>
    </w:p>
    <w:p w14:paraId="4CD4FD41" w14:textId="77777777" w:rsidR="00A13A70" w:rsidRDefault="0012615F">
      <w:pPr>
        <w:ind w:firstLineChars="200" w:firstLine="640"/>
        <w:rPr>
          <w:rFonts w:ascii="仿宋" w:eastAsia="仿宋" w:hAnsi="仿宋"/>
          <w:sz w:val="32"/>
          <w:szCs w:val="32"/>
        </w:rPr>
      </w:pPr>
      <w:r>
        <w:rPr>
          <w:rFonts w:ascii="仿宋" w:eastAsia="仿宋" w:hAnsi="仿宋"/>
          <w:sz w:val="32"/>
          <w:szCs w:val="32"/>
        </w:rPr>
        <w:t>6</w:t>
      </w:r>
      <w:r>
        <w:rPr>
          <w:rFonts w:ascii="仿宋" w:eastAsia="仿宋" w:hAnsi="仿宋" w:hint="eastAsia"/>
          <w:sz w:val="32"/>
          <w:szCs w:val="32"/>
        </w:rPr>
        <w:t>、制定培训规划并组织对全区宣传系统人员的培训；联系宣传文化系统的知识分子，配合有关部门做好知识分子工作。</w:t>
      </w:r>
    </w:p>
    <w:p w14:paraId="22048A6B" w14:textId="77777777" w:rsidR="00A13A70" w:rsidRDefault="0012615F">
      <w:pPr>
        <w:ind w:firstLineChars="200" w:firstLine="640"/>
        <w:rPr>
          <w:rFonts w:ascii="仿宋" w:eastAsia="仿宋" w:hAnsi="仿宋"/>
          <w:sz w:val="32"/>
          <w:szCs w:val="32"/>
        </w:rPr>
      </w:pPr>
      <w:r>
        <w:rPr>
          <w:rFonts w:ascii="仿宋" w:eastAsia="仿宋" w:hAnsi="仿宋"/>
          <w:sz w:val="32"/>
          <w:szCs w:val="32"/>
        </w:rPr>
        <w:t>7</w:t>
      </w:r>
      <w:r>
        <w:rPr>
          <w:rFonts w:ascii="仿宋" w:eastAsia="仿宋" w:hAnsi="仿宋" w:hint="eastAsia"/>
          <w:sz w:val="32"/>
          <w:szCs w:val="32"/>
        </w:rPr>
        <w:t>、贯彻落实中央、省、市关于宣传思想文化事业发展</w:t>
      </w:r>
      <w:r>
        <w:rPr>
          <w:rFonts w:ascii="仿宋" w:eastAsia="仿宋" w:hAnsi="仿宋" w:hint="eastAsia"/>
          <w:sz w:val="32"/>
          <w:szCs w:val="32"/>
        </w:rPr>
        <w:lastRenderedPageBreak/>
        <w:t>的指导方针；指导宣传文化系统搞好政策及法规的调查；按照区委统一的工作部署协调宣传文化系统各部门之间</w:t>
      </w:r>
      <w:r>
        <w:rPr>
          <w:rFonts w:ascii="仿宋" w:eastAsia="仿宋" w:hAnsi="仿宋" w:hint="eastAsia"/>
          <w:sz w:val="32"/>
          <w:szCs w:val="32"/>
        </w:rPr>
        <w:t>的步调。</w:t>
      </w:r>
    </w:p>
    <w:p w14:paraId="233F029D" w14:textId="77777777" w:rsidR="00A13A70" w:rsidRDefault="0012615F">
      <w:pPr>
        <w:ind w:firstLineChars="200" w:firstLine="640"/>
        <w:rPr>
          <w:rFonts w:ascii="仿宋" w:eastAsia="仿宋" w:hAnsi="仿宋"/>
          <w:sz w:val="32"/>
          <w:szCs w:val="32"/>
        </w:rPr>
      </w:pPr>
      <w:r>
        <w:rPr>
          <w:rFonts w:ascii="仿宋" w:eastAsia="仿宋" w:hAnsi="仿宋"/>
          <w:sz w:val="32"/>
          <w:szCs w:val="32"/>
        </w:rPr>
        <w:t>8</w:t>
      </w:r>
      <w:r>
        <w:rPr>
          <w:rFonts w:ascii="仿宋" w:eastAsia="仿宋" w:hAnsi="仿宋" w:hint="eastAsia"/>
          <w:sz w:val="32"/>
          <w:szCs w:val="32"/>
        </w:rPr>
        <w:t>、负责区级文明单位的检查、验收、提名和管理工作，承担区属省、市级文明单位的管理工作。</w:t>
      </w:r>
    </w:p>
    <w:p w14:paraId="43540F69" w14:textId="77777777" w:rsidR="00A13A70" w:rsidRDefault="0012615F">
      <w:pPr>
        <w:ind w:firstLineChars="200" w:firstLine="640"/>
        <w:rPr>
          <w:rFonts w:ascii="仿宋" w:eastAsia="仿宋" w:hAnsi="仿宋"/>
          <w:sz w:val="32"/>
          <w:szCs w:val="32"/>
        </w:rPr>
      </w:pPr>
      <w:r>
        <w:rPr>
          <w:rFonts w:ascii="仿宋" w:eastAsia="仿宋" w:hAnsi="仿宋"/>
          <w:sz w:val="32"/>
          <w:szCs w:val="32"/>
        </w:rPr>
        <w:t>9</w:t>
      </w:r>
      <w:r>
        <w:rPr>
          <w:rFonts w:ascii="仿宋" w:eastAsia="仿宋" w:hAnsi="仿宋" w:hint="eastAsia"/>
          <w:sz w:val="32"/>
          <w:szCs w:val="32"/>
        </w:rPr>
        <w:t>、完成区委交办的其他工作。</w:t>
      </w:r>
    </w:p>
    <w:p w14:paraId="0AE008D6" w14:textId="77777777" w:rsidR="00A13A70" w:rsidRDefault="0012615F">
      <w:pPr>
        <w:ind w:firstLineChars="200" w:firstLine="640"/>
        <w:rPr>
          <w:rFonts w:ascii="黑体" w:eastAsia="黑体" w:hAnsi="黑体"/>
          <w:sz w:val="32"/>
          <w:szCs w:val="32"/>
        </w:rPr>
      </w:pPr>
      <w:r>
        <w:rPr>
          <w:rFonts w:ascii="黑体" w:eastAsia="黑体" w:hAnsi="黑体" w:hint="eastAsia"/>
          <w:sz w:val="32"/>
          <w:szCs w:val="32"/>
        </w:rPr>
        <w:t>二、机构设置情况</w:t>
      </w:r>
    </w:p>
    <w:p w14:paraId="4FBFBD7A" w14:textId="77777777" w:rsidR="00A13A70" w:rsidRDefault="0012615F">
      <w:pPr>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、内设</w:t>
      </w:r>
      <w:r>
        <w:rPr>
          <w:rFonts w:ascii="仿宋" w:eastAsia="仿宋" w:hAnsi="仿宋"/>
          <w:sz w:val="32"/>
          <w:szCs w:val="32"/>
        </w:rPr>
        <w:t>3</w:t>
      </w:r>
      <w:r>
        <w:rPr>
          <w:rFonts w:ascii="仿宋" w:eastAsia="仿宋" w:hAnsi="仿宋" w:hint="eastAsia"/>
          <w:sz w:val="32"/>
          <w:szCs w:val="32"/>
        </w:rPr>
        <w:t>个科室：办公室、宣传室、精神文明建设指导委员会办公室</w:t>
      </w:r>
    </w:p>
    <w:p w14:paraId="09D4D2F5" w14:textId="77777777" w:rsidR="00A13A70" w:rsidRDefault="0012615F">
      <w:pPr>
        <w:ind w:firstLineChars="200" w:firstLine="640"/>
        <w:rPr>
          <w:rFonts w:ascii="楷体_GB2312" w:eastAsia="楷体_GB2312" w:hAnsi="楷体_GB2312" w:cs="楷体_GB2312"/>
          <w:sz w:val="32"/>
          <w:szCs w:val="32"/>
        </w:rPr>
      </w:pPr>
      <w:r>
        <w:rPr>
          <w:rFonts w:ascii="仿宋" w:eastAsia="仿宋" w:hAnsi="仿宋"/>
          <w:sz w:val="32"/>
          <w:szCs w:val="32"/>
        </w:rPr>
        <w:t>2</w:t>
      </w:r>
      <w:r>
        <w:rPr>
          <w:rFonts w:ascii="仿宋" w:eastAsia="仿宋" w:hAnsi="仿宋" w:hint="eastAsia"/>
          <w:sz w:val="32"/>
          <w:szCs w:val="32"/>
        </w:rPr>
        <w:t>、隶属管理</w:t>
      </w:r>
      <w:r>
        <w:rPr>
          <w:rFonts w:ascii="仿宋" w:eastAsia="仿宋" w:hAnsi="仿宋"/>
          <w:sz w:val="32"/>
          <w:szCs w:val="32"/>
        </w:rPr>
        <w:t>4</w:t>
      </w:r>
      <w:r>
        <w:rPr>
          <w:rFonts w:ascii="仿宋" w:eastAsia="仿宋" w:hAnsi="仿宋" w:hint="eastAsia"/>
          <w:sz w:val="32"/>
          <w:szCs w:val="32"/>
        </w:rPr>
        <w:t>个事业单位：区记者站、区文联、区互联网信息办公室、区互联网新闻中心，均未独立核算。</w:t>
      </w:r>
    </w:p>
    <w:p w14:paraId="44ADA81E" w14:textId="77777777" w:rsidR="00A13A70" w:rsidRDefault="0012615F">
      <w:pPr>
        <w:spacing w:line="360" w:lineRule="auto"/>
        <w:ind w:firstLineChars="200" w:firstLine="640"/>
        <w:jc w:val="left"/>
        <w:outlineLvl w:val="1"/>
        <w:rPr>
          <w:rFonts w:ascii="仿宋" w:eastAsia="仿宋" w:hAnsi="仿宋"/>
          <w:sz w:val="32"/>
          <w:szCs w:val="32"/>
        </w:rPr>
      </w:pPr>
      <w:r>
        <w:rPr>
          <w:rFonts w:ascii="仿宋" w:eastAsia="仿宋" w:hAnsi="仿宋" w:hint="eastAsia"/>
          <w:sz w:val="32"/>
          <w:szCs w:val="32"/>
        </w:rPr>
        <w:t>本部门经费实行全额预算管理。</w:t>
      </w:r>
    </w:p>
    <w:p w14:paraId="551759B1" w14:textId="77777777" w:rsidR="00A13A70" w:rsidRDefault="00A13A70">
      <w:pPr>
        <w:ind w:firstLineChars="200" w:firstLine="640"/>
        <w:rPr>
          <w:rFonts w:ascii="仿宋" w:eastAsia="仿宋" w:hAnsi="仿宋"/>
          <w:sz w:val="32"/>
          <w:szCs w:val="32"/>
        </w:rPr>
      </w:pPr>
    </w:p>
    <w:p w14:paraId="7BD8D07C" w14:textId="77777777" w:rsidR="00A13A70" w:rsidRDefault="00A13A70">
      <w:pPr>
        <w:ind w:firstLineChars="200" w:firstLine="640"/>
        <w:rPr>
          <w:rFonts w:ascii="黑体" w:eastAsia="黑体" w:hAnsi="黑体"/>
          <w:sz w:val="32"/>
          <w:szCs w:val="32"/>
        </w:rPr>
      </w:pPr>
    </w:p>
    <w:p w14:paraId="47C3288C" w14:textId="77777777" w:rsidR="00A13A70" w:rsidRDefault="00A13A70">
      <w:pPr>
        <w:ind w:firstLineChars="200" w:firstLine="640"/>
        <w:rPr>
          <w:rFonts w:ascii="黑体" w:eastAsia="黑体" w:hAnsi="黑体"/>
          <w:sz w:val="32"/>
          <w:szCs w:val="32"/>
        </w:rPr>
      </w:pPr>
    </w:p>
    <w:p w14:paraId="24F7544F" w14:textId="77777777" w:rsidR="00A13A70" w:rsidRDefault="0012615F">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14:paraId="3F6A1F2F" w14:textId="77777777" w:rsidR="00A13A70" w:rsidRDefault="0012615F">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2019</w:t>
      </w:r>
      <w:r>
        <w:rPr>
          <w:rFonts w:ascii="黑体" w:eastAsia="黑体" w:hAnsi="黑体" w:hint="eastAsia"/>
          <w:color w:val="000000"/>
          <w:sz w:val="36"/>
          <w:szCs w:val="32"/>
        </w:rPr>
        <w:t>年部门预算情况说明</w:t>
      </w:r>
    </w:p>
    <w:p w14:paraId="653B28A9" w14:textId="77777777" w:rsidR="00A13A70" w:rsidRDefault="00A13A70">
      <w:pPr>
        <w:ind w:firstLineChars="200" w:firstLine="640"/>
        <w:rPr>
          <w:rFonts w:ascii="华文仿宋" w:eastAsia="华文仿宋" w:hAnsi="华文仿宋"/>
          <w:sz w:val="32"/>
          <w:szCs w:val="32"/>
        </w:rPr>
      </w:pPr>
    </w:p>
    <w:p w14:paraId="2993CC63" w14:textId="77777777" w:rsidR="00A13A70" w:rsidRDefault="0012615F">
      <w:pPr>
        <w:ind w:firstLineChars="200" w:firstLine="640"/>
        <w:rPr>
          <w:rFonts w:ascii="黑体" w:eastAsia="黑体" w:hAnsi="黑体"/>
          <w:sz w:val="32"/>
          <w:szCs w:val="32"/>
        </w:rPr>
      </w:pPr>
      <w:r>
        <w:rPr>
          <w:rFonts w:ascii="黑体" w:eastAsia="黑体" w:hAnsi="黑体" w:hint="eastAsia"/>
          <w:sz w:val="32"/>
          <w:szCs w:val="32"/>
        </w:rPr>
        <w:t>一、本级预算和所属单位预算在内的汇总预算总体情况</w:t>
      </w:r>
    </w:p>
    <w:p w14:paraId="2614C882"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本部门无独立核算的下属预算单位，部门本级预算即汇总预算。</w:t>
      </w: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年本部门财政预算收入总计</w:t>
      </w:r>
      <w:r>
        <w:rPr>
          <w:rFonts w:ascii="仿宋" w:eastAsia="仿宋" w:hAnsi="仿宋" w:hint="eastAsia"/>
          <w:sz w:val="32"/>
          <w:szCs w:val="32"/>
        </w:rPr>
        <w:t>447.04</w:t>
      </w:r>
      <w:r>
        <w:rPr>
          <w:rFonts w:ascii="仿宋" w:eastAsia="仿宋" w:hAnsi="仿宋" w:hint="eastAsia"/>
          <w:sz w:val="32"/>
          <w:szCs w:val="32"/>
        </w:rPr>
        <w:t>万元，支出总计</w:t>
      </w:r>
      <w:r>
        <w:rPr>
          <w:rFonts w:ascii="仿宋" w:eastAsia="仿宋" w:hAnsi="仿宋" w:hint="eastAsia"/>
          <w:sz w:val="32"/>
          <w:szCs w:val="32"/>
        </w:rPr>
        <w:t>447.04</w:t>
      </w:r>
      <w:r>
        <w:rPr>
          <w:rFonts w:ascii="仿宋" w:eastAsia="仿宋" w:hAnsi="仿宋" w:hint="eastAsia"/>
          <w:sz w:val="32"/>
          <w:szCs w:val="32"/>
        </w:rPr>
        <w:t>万元。</w:t>
      </w:r>
    </w:p>
    <w:p w14:paraId="065CF534" w14:textId="77777777" w:rsidR="00A13A70" w:rsidRDefault="0012615F">
      <w:pPr>
        <w:ind w:firstLineChars="200" w:firstLine="640"/>
        <w:rPr>
          <w:rFonts w:ascii="黑体" w:eastAsia="黑体" w:hAnsi="黑体"/>
          <w:sz w:val="32"/>
          <w:szCs w:val="32"/>
        </w:rPr>
      </w:pPr>
      <w:r>
        <w:rPr>
          <w:rFonts w:ascii="黑体" w:eastAsia="黑体" w:hAnsi="黑体" w:hint="eastAsia"/>
          <w:sz w:val="32"/>
          <w:szCs w:val="32"/>
        </w:rPr>
        <w:lastRenderedPageBreak/>
        <w:t>二、部门预算收支增减变动情况</w:t>
      </w:r>
    </w:p>
    <w:p w14:paraId="3737746D" w14:textId="77777777" w:rsidR="00A13A70" w:rsidRDefault="0012615F">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年本部门财政预算收</w:t>
      </w:r>
      <w:r>
        <w:rPr>
          <w:rFonts w:ascii="仿宋" w:eastAsia="仿宋" w:hAnsi="仿宋" w:cs="仿宋" w:hint="eastAsia"/>
          <w:sz w:val="32"/>
          <w:szCs w:val="32"/>
          <w:lang w:bidi="ar"/>
        </w:rPr>
        <w:t>入总计</w:t>
      </w:r>
      <w:r>
        <w:rPr>
          <w:rFonts w:ascii="仿宋" w:eastAsia="仿宋" w:hAnsi="仿宋" w:cs="仿宋" w:hint="eastAsia"/>
          <w:sz w:val="32"/>
          <w:szCs w:val="32"/>
          <w:lang w:bidi="ar"/>
        </w:rPr>
        <w:t>447.04</w:t>
      </w:r>
      <w:r>
        <w:rPr>
          <w:rFonts w:ascii="仿宋" w:eastAsia="仿宋" w:hAnsi="仿宋" w:cs="仿宋" w:hint="eastAsia"/>
          <w:sz w:val="32"/>
          <w:szCs w:val="32"/>
          <w:lang w:bidi="ar"/>
        </w:rPr>
        <w:t>万元，较上年减少</w:t>
      </w:r>
      <w:r>
        <w:rPr>
          <w:rFonts w:ascii="仿宋" w:eastAsia="仿宋" w:hAnsi="仿宋" w:cs="仿宋" w:hint="eastAsia"/>
          <w:sz w:val="32"/>
          <w:szCs w:val="32"/>
          <w:lang w:bidi="ar"/>
        </w:rPr>
        <w:t>211.13</w:t>
      </w:r>
      <w:r>
        <w:rPr>
          <w:rFonts w:ascii="仿宋" w:eastAsia="仿宋" w:hAnsi="仿宋" w:cs="仿宋" w:hint="eastAsia"/>
          <w:sz w:val="32"/>
          <w:szCs w:val="32"/>
          <w:lang w:bidi="ar"/>
        </w:rPr>
        <w:t>万元。其中：财政拨款</w:t>
      </w:r>
      <w:r>
        <w:rPr>
          <w:rFonts w:ascii="仿宋" w:eastAsia="仿宋" w:hAnsi="仿宋" w:cs="仿宋" w:hint="eastAsia"/>
          <w:sz w:val="32"/>
          <w:szCs w:val="32"/>
          <w:lang w:bidi="ar"/>
        </w:rPr>
        <w:t>447.04</w:t>
      </w:r>
      <w:r>
        <w:rPr>
          <w:rFonts w:ascii="仿宋" w:eastAsia="仿宋" w:hAnsi="仿宋" w:cs="仿宋" w:hint="eastAsia"/>
          <w:sz w:val="32"/>
          <w:szCs w:val="32"/>
          <w:lang w:bidi="ar"/>
        </w:rPr>
        <w:t>万元，无纳入预算管理的行政事业性收费及罚没收入等科目预算收入。</w:t>
      </w:r>
    </w:p>
    <w:p w14:paraId="657A5DB3" w14:textId="77777777" w:rsidR="00A13A70" w:rsidRDefault="0012615F">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年本部门财政预算支出总计</w:t>
      </w:r>
      <w:r>
        <w:rPr>
          <w:rFonts w:ascii="仿宋" w:eastAsia="仿宋" w:hAnsi="仿宋" w:cs="仿宋" w:hint="eastAsia"/>
          <w:sz w:val="32"/>
          <w:szCs w:val="32"/>
          <w:lang w:bidi="ar"/>
        </w:rPr>
        <w:t>447.04</w:t>
      </w:r>
      <w:r>
        <w:rPr>
          <w:rFonts w:ascii="仿宋" w:eastAsia="仿宋" w:hAnsi="仿宋" w:cs="仿宋" w:hint="eastAsia"/>
          <w:sz w:val="32"/>
          <w:szCs w:val="32"/>
          <w:lang w:bidi="ar"/>
        </w:rPr>
        <w:t>万元，较上年减少</w:t>
      </w:r>
      <w:r>
        <w:rPr>
          <w:rFonts w:ascii="仿宋" w:eastAsia="仿宋" w:hAnsi="仿宋" w:cs="仿宋" w:hint="eastAsia"/>
          <w:sz w:val="32"/>
          <w:szCs w:val="32"/>
          <w:lang w:bidi="ar"/>
        </w:rPr>
        <w:t>211.13</w:t>
      </w:r>
      <w:r>
        <w:rPr>
          <w:rFonts w:ascii="仿宋" w:eastAsia="仿宋" w:hAnsi="仿宋" w:cs="仿宋" w:hint="eastAsia"/>
          <w:sz w:val="32"/>
          <w:szCs w:val="32"/>
          <w:lang w:bidi="ar"/>
        </w:rPr>
        <w:t>万元。主要原因是由于按照厉行节约有关要求，压减一般性支出、严控政策及重点专项经费支出，以及一次性、临时性项目支出的减少。</w:t>
      </w:r>
    </w:p>
    <w:p w14:paraId="22698FA5" w14:textId="77777777" w:rsidR="00A13A70" w:rsidRDefault="0012615F">
      <w:pPr>
        <w:ind w:firstLineChars="200" w:firstLine="640"/>
        <w:rPr>
          <w:rFonts w:ascii="仿宋" w:eastAsia="仿宋" w:hAnsi="仿宋" w:cs="仿宋"/>
          <w:sz w:val="32"/>
          <w:szCs w:val="32"/>
        </w:rPr>
      </w:pPr>
      <w:bookmarkStart w:id="0" w:name="_Hlk59024293"/>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年本部门财政拨款</w:t>
      </w:r>
      <w:bookmarkEnd w:id="0"/>
      <w:r>
        <w:rPr>
          <w:rFonts w:ascii="仿宋" w:eastAsia="仿宋" w:hAnsi="仿宋" w:cs="仿宋" w:hint="eastAsia"/>
          <w:sz w:val="32"/>
          <w:szCs w:val="32"/>
          <w:lang w:bidi="ar"/>
        </w:rPr>
        <w:t>收入总计</w:t>
      </w:r>
      <w:r>
        <w:rPr>
          <w:rFonts w:ascii="仿宋" w:eastAsia="仿宋" w:hAnsi="仿宋" w:cs="仿宋" w:hint="eastAsia"/>
          <w:sz w:val="32"/>
          <w:szCs w:val="32"/>
          <w:lang w:bidi="ar"/>
        </w:rPr>
        <w:t>447.04</w:t>
      </w:r>
      <w:r>
        <w:rPr>
          <w:rFonts w:ascii="仿宋" w:eastAsia="仿宋" w:hAnsi="仿宋" w:cs="仿宋" w:hint="eastAsia"/>
          <w:sz w:val="32"/>
          <w:szCs w:val="32"/>
          <w:lang w:bidi="ar"/>
        </w:rPr>
        <w:t>万元，全部为一般公共预算拨款。</w:t>
      </w: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年本部门财政拨款安排的支出</w:t>
      </w:r>
      <w:r>
        <w:rPr>
          <w:rFonts w:ascii="仿宋" w:eastAsia="仿宋" w:hAnsi="仿宋" w:cs="仿宋" w:hint="eastAsia"/>
          <w:sz w:val="32"/>
          <w:szCs w:val="32"/>
          <w:lang w:bidi="ar"/>
        </w:rPr>
        <w:t>447.04</w:t>
      </w:r>
      <w:r>
        <w:rPr>
          <w:rFonts w:ascii="仿宋" w:eastAsia="仿宋" w:hAnsi="仿宋" w:cs="仿宋" w:hint="eastAsia"/>
          <w:sz w:val="32"/>
          <w:szCs w:val="32"/>
          <w:lang w:bidi="ar"/>
        </w:rPr>
        <w:t>万元，其中：基本支出</w:t>
      </w:r>
      <w:r>
        <w:rPr>
          <w:rFonts w:ascii="仿宋" w:eastAsia="仿宋" w:hAnsi="仿宋" w:cs="仿宋" w:hint="eastAsia"/>
          <w:sz w:val="32"/>
          <w:szCs w:val="32"/>
          <w:lang w:bidi="ar"/>
        </w:rPr>
        <w:t>330.64</w:t>
      </w:r>
      <w:r>
        <w:rPr>
          <w:rFonts w:ascii="仿宋" w:eastAsia="仿宋" w:hAnsi="仿宋" w:cs="仿宋" w:hint="eastAsia"/>
          <w:sz w:val="32"/>
          <w:szCs w:val="32"/>
          <w:lang w:bidi="ar"/>
        </w:rPr>
        <w:t>万元，占比</w:t>
      </w:r>
      <w:r>
        <w:rPr>
          <w:rFonts w:ascii="仿宋" w:eastAsia="仿宋" w:hAnsi="仿宋" w:cs="仿宋" w:hint="eastAsia"/>
          <w:sz w:val="32"/>
          <w:szCs w:val="32"/>
          <w:lang w:bidi="ar"/>
        </w:rPr>
        <w:t>74%</w:t>
      </w:r>
      <w:r>
        <w:rPr>
          <w:rFonts w:ascii="仿宋" w:eastAsia="仿宋" w:hAnsi="仿宋" w:cs="仿宋" w:hint="eastAsia"/>
          <w:sz w:val="32"/>
          <w:szCs w:val="32"/>
          <w:lang w:bidi="ar"/>
        </w:rPr>
        <w:t>，项目支出</w:t>
      </w:r>
      <w:r>
        <w:rPr>
          <w:rFonts w:ascii="仿宋" w:eastAsia="仿宋" w:hAnsi="仿宋" w:cs="仿宋" w:hint="eastAsia"/>
          <w:sz w:val="32"/>
          <w:szCs w:val="32"/>
          <w:lang w:bidi="ar"/>
        </w:rPr>
        <w:t>116.4</w:t>
      </w:r>
      <w:r>
        <w:rPr>
          <w:rFonts w:ascii="仿宋" w:eastAsia="仿宋" w:hAnsi="仿宋" w:cs="仿宋" w:hint="eastAsia"/>
          <w:sz w:val="32"/>
          <w:szCs w:val="32"/>
          <w:lang w:bidi="ar"/>
        </w:rPr>
        <w:t>万元，占比</w:t>
      </w:r>
      <w:r>
        <w:rPr>
          <w:rFonts w:ascii="仿宋" w:eastAsia="仿宋" w:hAnsi="仿宋" w:cs="仿宋" w:hint="eastAsia"/>
          <w:sz w:val="32"/>
          <w:szCs w:val="32"/>
          <w:lang w:bidi="ar"/>
        </w:rPr>
        <w:t>26%</w:t>
      </w:r>
      <w:r>
        <w:rPr>
          <w:rFonts w:ascii="仿宋" w:eastAsia="仿宋" w:hAnsi="仿宋" w:cs="仿宋" w:hint="eastAsia"/>
          <w:sz w:val="32"/>
          <w:szCs w:val="32"/>
          <w:lang w:bidi="ar"/>
        </w:rPr>
        <w:t>。</w:t>
      </w:r>
    </w:p>
    <w:p w14:paraId="46B86AD5" w14:textId="77777777" w:rsidR="00A13A70" w:rsidRDefault="0012615F">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年本部门一般公共预算支出总计</w:t>
      </w:r>
      <w:r>
        <w:rPr>
          <w:rFonts w:ascii="仿宋" w:eastAsia="仿宋" w:hAnsi="仿宋" w:cs="仿宋" w:hint="eastAsia"/>
          <w:sz w:val="32"/>
          <w:szCs w:val="32"/>
          <w:lang w:bidi="ar"/>
        </w:rPr>
        <w:t>447.04</w:t>
      </w:r>
      <w:r>
        <w:rPr>
          <w:rFonts w:ascii="仿宋" w:eastAsia="仿宋" w:hAnsi="仿宋" w:cs="仿宋" w:hint="eastAsia"/>
          <w:sz w:val="32"/>
          <w:szCs w:val="32"/>
          <w:lang w:bidi="ar"/>
        </w:rPr>
        <w:t>万元，主要用于一般公共服务支出、社会保障和就业支出、卫生健康支</w:t>
      </w:r>
      <w:r>
        <w:rPr>
          <w:rFonts w:ascii="仿宋" w:eastAsia="仿宋" w:hAnsi="仿宋" w:cs="仿宋" w:hint="eastAsia"/>
          <w:sz w:val="32"/>
          <w:szCs w:val="32"/>
          <w:lang w:bidi="ar"/>
        </w:rPr>
        <w:t>出、住房保障支出等科目，其中：</w:t>
      </w:r>
      <w:bookmarkStart w:id="1" w:name="_Hlk59024324"/>
      <w:r>
        <w:rPr>
          <w:rFonts w:ascii="仿宋" w:eastAsia="仿宋" w:hAnsi="仿宋" w:cs="仿宋" w:hint="eastAsia"/>
          <w:sz w:val="32"/>
          <w:szCs w:val="32"/>
          <w:lang w:bidi="ar"/>
        </w:rPr>
        <w:t>基本支出</w:t>
      </w:r>
      <w:r>
        <w:rPr>
          <w:rFonts w:ascii="仿宋" w:eastAsia="仿宋" w:hAnsi="仿宋" w:cs="仿宋" w:hint="eastAsia"/>
          <w:sz w:val="32"/>
          <w:szCs w:val="32"/>
          <w:lang w:bidi="ar"/>
        </w:rPr>
        <w:t>330.64</w:t>
      </w:r>
      <w:r>
        <w:rPr>
          <w:rFonts w:ascii="仿宋" w:eastAsia="仿宋" w:hAnsi="仿宋" w:cs="仿宋" w:hint="eastAsia"/>
          <w:sz w:val="32"/>
          <w:szCs w:val="32"/>
          <w:lang w:bidi="ar"/>
        </w:rPr>
        <w:t>万元，项目支出</w:t>
      </w:r>
      <w:r>
        <w:rPr>
          <w:rFonts w:ascii="仿宋" w:eastAsia="仿宋" w:hAnsi="仿宋" w:cs="仿宋" w:hint="eastAsia"/>
          <w:sz w:val="32"/>
          <w:szCs w:val="32"/>
          <w:lang w:bidi="ar"/>
        </w:rPr>
        <w:t>116.4</w:t>
      </w:r>
      <w:r>
        <w:rPr>
          <w:rFonts w:ascii="仿宋" w:eastAsia="仿宋" w:hAnsi="仿宋" w:cs="仿宋" w:hint="eastAsia"/>
          <w:sz w:val="32"/>
          <w:szCs w:val="32"/>
          <w:lang w:bidi="ar"/>
        </w:rPr>
        <w:t>万元</w:t>
      </w:r>
      <w:bookmarkEnd w:id="1"/>
      <w:r>
        <w:rPr>
          <w:rFonts w:ascii="仿宋" w:eastAsia="仿宋" w:hAnsi="仿宋" w:cs="仿宋" w:hint="eastAsia"/>
          <w:sz w:val="32"/>
          <w:szCs w:val="32"/>
          <w:lang w:bidi="ar"/>
        </w:rPr>
        <w:t>。</w:t>
      </w:r>
    </w:p>
    <w:p w14:paraId="2BE74891" w14:textId="77777777" w:rsidR="00A13A70" w:rsidRDefault="0012615F">
      <w:pPr>
        <w:ind w:firstLineChars="200" w:firstLine="640"/>
        <w:rPr>
          <w:rFonts w:ascii="仿宋" w:eastAsia="仿宋" w:hAnsi="仿宋"/>
          <w:sz w:val="32"/>
          <w:szCs w:val="32"/>
          <w:highlight w:val="yellow"/>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年本部门基本支出合计</w:t>
      </w:r>
      <w:r>
        <w:rPr>
          <w:rFonts w:ascii="仿宋" w:eastAsia="仿宋" w:hAnsi="仿宋" w:cs="仿宋" w:hint="eastAsia"/>
          <w:sz w:val="32"/>
          <w:szCs w:val="32"/>
          <w:lang w:bidi="ar"/>
        </w:rPr>
        <w:t>330.64</w:t>
      </w:r>
      <w:r>
        <w:rPr>
          <w:rFonts w:ascii="仿宋" w:eastAsia="仿宋" w:hAnsi="仿宋" w:cs="仿宋" w:hint="eastAsia"/>
          <w:sz w:val="32"/>
          <w:szCs w:val="32"/>
          <w:lang w:bidi="ar"/>
        </w:rPr>
        <w:t>万元。其中：人员经费</w:t>
      </w:r>
      <w:r>
        <w:rPr>
          <w:rFonts w:ascii="仿宋" w:eastAsia="仿宋" w:hAnsi="仿宋" w:cs="仿宋" w:hint="eastAsia"/>
          <w:sz w:val="32"/>
          <w:szCs w:val="32"/>
          <w:lang w:bidi="ar"/>
        </w:rPr>
        <w:t>307.89</w:t>
      </w:r>
      <w:r>
        <w:rPr>
          <w:rFonts w:ascii="仿宋" w:eastAsia="仿宋" w:hAnsi="仿宋" w:cs="仿宋" w:hint="eastAsia"/>
          <w:sz w:val="32"/>
          <w:szCs w:val="32"/>
          <w:lang w:bidi="ar"/>
        </w:rPr>
        <w:t>万元，主要用于基本工资、绩效工资、机关事业单位基本养老保险缴费、职工基本医疗保险缴费、住房公积金等工资福利支出；公用经费</w:t>
      </w:r>
      <w:r>
        <w:rPr>
          <w:rFonts w:ascii="仿宋" w:eastAsia="仿宋" w:hAnsi="仿宋" w:cs="仿宋" w:hint="eastAsia"/>
          <w:sz w:val="32"/>
          <w:szCs w:val="32"/>
          <w:lang w:bidi="ar"/>
        </w:rPr>
        <w:t>22.75</w:t>
      </w:r>
      <w:r>
        <w:rPr>
          <w:rFonts w:ascii="仿宋" w:eastAsia="仿宋" w:hAnsi="仿宋" w:cs="仿宋" w:hint="eastAsia"/>
          <w:sz w:val="32"/>
          <w:szCs w:val="32"/>
          <w:lang w:bidi="ar"/>
        </w:rPr>
        <w:t>万元，主要用于维持机关正常运行。</w:t>
      </w:r>
    </w:p>
    <w:p w14:paraId="62D7BEB0" w14:textId="77777777" w:rsidR="00A13A70" w:rsidRDefault="0012615F">
      <w:pPr>
        <w:ind w:firstLineChars="200" w:firstLine="640"/>
        <w:rPr>
          <w:rFonts w:ascii="黑体" w:eastAsia="黑体" w:hAnsi="黑体"/>
          <w:sz w:val="32"/>
          <w:szCs w:val="32"/>
        </w:rPr>
      </w:pPr>
      <w:r>
        <w:rPr>
          <w:rFonts w:ascii="黑体" w:eastAsia="黑体" w:hAnsi="黑体" w:hint="eastAsia"/>
          <w:sz w:val="32"/>
          <w:szCs w:val="32"/>
        </w:rPr>
        <w:t>三、机关运行经费安排情况</w:t>
      </w:r>
    </w:p>
    <w:p w14:paraId="09BB41E1" w14:textId="77777777" w:rsidR="00A13A70" w:rsidRDefault="0012615F">
      <w:pPr>
        <w:ind w:firstLineChars="200" w:firstLine="640"/>
        <w:rPr>
          <w:rFonts w:ascii="仿宋" w:eastAsia="仿宋" w:hAnsi="仿宋"/>
          <w:sz w:val="32"/>
          <w:szCs w:val="32"/>
        </w:rPr>
      </w:pPr>
      <w:r>
        <w:rPr>
          <w:rFonts w:ascii="仿宋" w:eastAsia="仿宋" w:hAnsi="仿宋"/>
          <w:sz w:val="32"/>
          <w:szCs w:val="32"/>
        </w:rPr>
        <w:lastRenderedPageBreak/>
        <w:t>201</w:t>
      </w:r>
      <w:r>
        <w:rPr>
          <w:rFonts w:ascii="仿宋" w:eastAsia="仿宋" w:hAnsi="仿宋" w:hint="eastAsia"/>
          <w:sz w:val="32"/>
          <w:szCs w:val="32"/>
        </w:rPr>
        <w:t>9</w:t>
      </w:r>
      <w:r>
        <w:rPr>
          <w:rFonts w:ascii="仿宋" w:eastAsia="仿宋" w:hAnsi="仿宋" w:hint="eastAsia"/>
          <w:sz w:val="32"/>
          <w:szCs w:val="32"/>
        </w:rPr>
        <w:t>年本部门机关运行经费安排</w:t>
      </w:r>
      <w:r>
        <w:rPr>
          <w:rFonts w:ascii="仿宋" w:eastAsia="仿宋" w:hAnsi="仿宋" w:hint="eastAsia"/>
          <w:sz w:val="32"/>
          <w:szCs w:val="32"/>
        </w:rPr>
        <w:t>22.75</w:t>
      </w:r>
      <w:r>
        <w:rPr>
          <w:rFonts w:ascii="仿宋" w:eastAsia="仿宋" w:hAnsi="仿宋" w:hint="eastAsia"/>
          <w:sz w:val="32"/>
          <w:szCs w:val="32"/>
        </w:rPr>
        <w:t>万元，主要用于办公费、“三公”经费、差旅费</w:t>
      </w:r>
      <w:r>
        <w:rPr>
          <w:rFonts w:ascii="仿宋" w:eastAsia="仿宋" w:hAnsi="仿宋" w:hint="eastAsia"/>
          <w:color w:val="FF0000"/>
          <w:sz w:val="32"/>
          <w:szCs w:val="32"/>
        </w:rPr>
        <w:t>，</w:t>
      </w:r>
      <w:r>
        <w:rPr>
          <w:rFonts w:ascii="仿宋" w:eastAsia="仿宋" w:hAnsi="仿宋" w:hint="eastAsia"/>
          <w:sz w:val="32"/>
          <w:szCs w:val="32"/>
        </w:rPr>
        <w:t>比上年减少</w:t>
      </w:r>
      <w:r>
        <w:rPr>
          <w:rFonts w:ascii="仿宋" w:eastAsia="仿宋" w:hAnsi="仿宋" w:hint="eastAsia"/>
          <w:sz w:val="32"/>
          <w:szCs w:val="32"/>
        </w:rPr>
        <w:t>1.8</w:t>
      </w:r>
      <w:r>
        <w:rPr>
          <w:rFonts w:ascii="仿宋" w:eastAsia="仿宋" w:hAnsi="仿宋" w:hint="eastAsia"/>
          <w:sz w:val="32"/>
          <w:szCs w:val="32"/>
        </w:rPr>
        <w:t>万元，减少</w:t>
      </w:r>
      <w:r>
        <w:rPr>
          <w:rFonts w:ascii="仿宋" w:eastAsia="仿宋" w:hAnsi="仿宋" w:hint="eastAsia"/>
          <w:sz w:val="32"/>
          <w:szCs w:val="32"/>
        </w:rPr>
        <w:t>7%</w:t>
      </w:r>
      <w:r>
        <w:rPr>
          <w:rFonts w:ascii="仿宋" w:eastAsia="仿宋" w:hAnsi="仿宋" w:hint="eastAsia"/>
          <w:sz w:val="32"/>
          <w:szCs w:val="32"/>
        </w:rPr>
        <w:t>，主要原因是深入贯彻落实中央八项规定和厉行节约有关精</w:t>
      </w:r>
      <w:r>
        <w:rPr>
          <w:rFonts w:ascii="仿宋" w:eastAsia="仿宋" w:hAnsi="仿宋" w:hint="eastAsia"/>
          <w:sz w:val="32"/>
          <w:szCs w:val="32"/>
        </w:rPr>
        <w:t>神。</w:t>
      </w:r>
    </w:p>
    <w:p w14:paraId="6FDB0357" w14:textId="77777777" w:rsidR="00A13A70" w:rsidRDefault="0012615F">
      <w:pPr>
        <w:ind w:firstLineChars="200" w:firstLine="640"/>
        <w:rPr>
          <w:rFonts w:ascii="黑体" w:eastAsia="黑体" w:hAnsi="黑体"/>
          <w:sz w:val="32"/>
          <w:szCs w:val="32"/>
        </w:rPr>
      </w:pPr>
      <w:r>
        <w:rPr>
          <w:rFonts w:ascii="黑体" w:eastAsia="黑体" w:hAnsi="黑体" w:hint="eastAsia"/>
          <w:sz w:val="32"/>
          <w:szCs w:val="32"/>
        </w:rPr>
        <w:t>四、“三公”经费安排情况</w:t>
      </w:r>
    </w:p>
    <w:p w14:paraId="401C200F" w14:textId="77777777" w:rsidR="00A13A70" w:rsidRDefault="0012615F">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年本部门“三公”经费预算</w:t>
      </w:r>
      <w:r>
        <w:rPr>
          <w:rFonts w:ascii="仿宋" w:eastAsia="仿宋" w:hAnsi="仿宋" w:hint="eastAsia"/>
          <w:sz w:val="32"/>
          <w:szCs w:val="32"/>
        </w:rPr>
        <w:t>10</w:t>
      </w:r>
      <w:r>
        <w:rPr>
          <w:rFonts w:ascii="仿宋" w:eastAsia="仿宋" w:hAnsi="仿宋" w:hint="eastAsia"/>
          <w:sz w:val="32"/>
          <w:szCs w:val="32"/>
        </w:rPr>
        <w:t>万元，与上年持平。</w:t>
      </w:r>
      <w:r>
        <w:rPr>
          <w:rFonts w:ascii="仿宋" w:eastAsia="仿宋" w:hAnsi="仿宋" w:cs="仿宋" w:hint="eastAsia"/>
          <w:sz w:val="32"/>
          <w:szCs w:val="32"/>
          <w:lang w:bidi="ar"/>
        </w:rPr>
        <w:t>主要原因是严格执行相关规定，厉行勤俭节约。</w:t>
      </w:r>
    </w:p>
    <w:p w14:paraId="1206B83E"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因公出国（境）费</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与上年持平</w:t>
      </w:r>
      <w:r>
        <w:rPr>
          <w:rFonts w:ascii="仿宋" w:eastAsia="仿宋" w:hAnsi="仿宋" w:hint="eastAsia"/>
          <w:sz w:val="32"/>
          <w:szCs w:val="32"/>
        </w:rPr>
        <w:t>；</w:t>
      </w:r>
    </w:p>
    <w:p w14:paraId="26D6DF5E"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公务用车购置及运行费</w:t>
      </w:r>
      <w:r>
        <w:rPr>
          <w:rFonts w:ascii="仿宋" w:eastAsia="仿宋" w:hAnsi="仿宋" w:hint="eastAsia"/>
          <w:sz w:val="32"/>
          <w:szCs w:val="32"/>
        </w:rPr>
        <w:t>7</w:t>
      </w:r>
      <w:r>
        <w:rPr>
          <w:rFonts w:ascii="仿宋" w:eastAsia="仿宋" w:hAnsi="仿宋" w:hint="eastAsia"/>
          <w:sz w:val="32"/>
          <w:szCs w:val="32"/>
        </w:rPr>
        <w:t>万元，</w:t>
      </w:r>
      <w:r>
        <w:rPr>
          <w:rFonts w:ascii="仿宋" w:eastAsia="仿宋" w:hAnsi="仿宋" w:hint="eastAsia"/>
          <w:sz w:val="32"/>
          <w:szCs w:val="32"/>
        </w:rPr>
        <w:t>较上年增加</w:t>
      </w:r>
      <w:r>
        <w:rPr>
          <w:rFonts w:ascii="仿宋" w:eastAsia="仿宋" w:hAnsi="仿宋" w:hint="eastAsia"/>
          <w:sz w:val="32"/>
          <w:szCs w:val="32"/>
        </w:rPr>
        <w:t>1</w:t>
      </w:r>
      <w:r>
        <w:rPr>
          <w:rFonts w:ascii="仿宋" w:eastAsia="仿宋" w:hAnsi="仿宋" w:hint="eastAsia"/>
          <w:sz w:val="32"/>
          <w:szCs w:val="32"/>
        </w:rPr>
        <w:t>万元，</w:t>
      </w:r>
      <w:r>
        <w:rPr>
          <w:rFonts w:ascii="仿宋" w:eastAsia="仿宋" w:hAnsi="仿宋" w:hint="eastAsia"/>
          <w:sz w:val="32"/>
          <w:szCs w:val="32"/>
        </w:rPr>
        <w:t>其中：公务用车购置</w:t>
      </w:r>
      <w:r>
        <w:rPr>
          <w:rFonts w:ascii="仿宋" w:eastAsia="仿宋" w:hAnsi="仿宋" w:hint="eastAsia"/>
          <w:sz w:val="32"/>
          <w:szCs w:val="32"/>
        </w:rPr>
        <w:t>0</w:t>
      </w:r>
      <w:r>
        <w:rPr>
          <w:rFonts w:ascii="仿宋" w:eastAsia="仿宋" w:hAnsi="仿宋" w:hint="eastAsia"/>
          <w:sz w:val="32"/>
          <w:szCs w:val="32"/>
        </w:rPr>
        <w:t>万元，公务用车运行费</w:t>
      </w:r>
      <w:r>
        <w:rPr>
          <w:rFonts w:ascii="仿宋" w:eastAsia="仿宋" w:hAnsi="仿宋" w:hint="eastAsia"/>
          <w:sz w:val="32"/>
          <w:szCs w:val="32"/>
        </w:rPr>
        <w:t>8</w:t>
      </w:r>
      <w:r>
        <w:rPr>
          <w:rFonts w:ascii="仿宋" w:eastAsia="仿宋" w:hAnsi="仿宋" w:hint="eastAsia"/>
          <w:sz w:val="32"/>
          <w:szCs w:val="32"/>
        </w:rPr>
        <w:t>万元。</w:t>
      </w:r>
    </w:p>
    <w:p w14:paraId="1C43DF82"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公务接待费</w:t>
      </w:r>
      <w:r>
        <w:rPr>
          <w:rFonts w:ascii="仿宋" w:eastAsia="仿宋" w:hAnsi="仿宋" w:hint="eastAsia"/>
          <w:sz w:val="32"/>
          <w:szCs w:val="32"/>
        </w:rPr>
        <w:t>3</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较上年减少</w:t>
      </w:r>
      <w:r>
        <w:rPr>
          <w:rFonts w:ascii="仿宋" w:eastAsia="仿宋" w:hAnsi="仿宋" w:hint="eastAsia"/>
          <w:sz w:val="32"/>
          <w:szCs w:val="32"/>
        </w:rPr>
        <w:t>1</w:t>
      </w:r>
      <w:r>
        <w:rPr>
          <w:rFonts w:ascii="仿宋" w:eastAsia="仿宋" w:hAnsi="仿宋" w:hint="eastAsia"/>
          <w:sz w:val="32"/>
          <w:szCs w:val="32"/>
        </w:rPr>
        <w:t>万元</w:t>
      </w:r>
      <w:r>
        <w:rPr>
          <w:rFonts w:ascii="仿宋" w:eastAsia="仿宋" w:hAnsi="仿宋" w:hint="eastAsia"/>
          <w:sz w:val="32"/>
          <w:szCs w:val="32"/>
        </w:rPr>
        <w:t>。</w:t>
      </w:r>
    </w:p>
    <w:p w14:paraId="72E24734" w14:textId="77777777" w:rsidR="00A13A70" w:rsidRDefault="0012615F">
      <w:pPr>
        <w:ind w:firstLineChars="200" w:firstLine="640"/>
        <w:rPr>
          <w:rFonts w:ascii="仿宋" w:eastAsia="仿宋" w:hAnsi="仿宋"/>
          <w:sz w:val="32"/>
          <w:szCs w:val="32"/>
        </w:rPr>
      </w:pPr>
      <w:r>
        <w:rPr>
          <w:rFonts w:ascii="黑体" w:eastAsia="黑体" w:hAnsi="黑体" w:hint="eastAsia"/>
          <w:sz w:val="32"/>
          <w:szCs w:val="32"/>
        </w:rPr>
        <w:t>五、政府采购安排情况</w:t>
      </w:r>
    </w:p>
    <w:p w14:paraId="6DD292F2" w14:textId="77777777" w:rsidR="00A13A70" w:rsidRDefault="0012615F">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年本部门无政府采购预算安排。</w:t>
      </w:r>
    </w:p>
    <w:p w14:paraId="425C2DE6" w14:textId="77777777" w:rsidR="00A13A70" w:rsidRDefault="0012615F">
      <w:pPr>
        <w:ind w:firstLineChars="200" w:firstLine="640"/>
        <w:rPr>
          <w:rFonts w:ascii="黑体" w:eastAsia="黑体" w:hAnsi="黑体"/>
          <w:sz w:val="32"/>
          <w:szCs w:val="32"/>
        </w:rPr>
      </w:pPr>
      <w:r>
        <w:rPr>
          <w:rFonts w:ascii="黑体" w:eastAsia="黑体" w:hAnsi="黑体" w:hint="eastAsia"/>
          <w:sz w:val="32"/>
          <w:szCs w:val="32"/>
        </w:rPr>
        <w:t>六、政府性基金预算安排情况</w:t>
      </w:r>
    </w:p>
    <w:p w14:paraId="65599E41" w14:textId="77777777" w:rsidR="00A13A70" w:rsidRDefault="0012615F">
      <w:pPr>
        <w:ind w:firstLineChars="200" w:firstLine="640"/>
        <w:rPr>
          <w:rFonts w:ascii="仿宋" w:eastAsia="仿宋" w:hAnsi="仿宋"/>
          <w:sz w:val="32"/>
          <w:szCs w:val="32"/>
        </w:rPr>
      </w:pPr>
      <w:r>
        <w:rPr>
          <w:rFonts w:ascii="仿宋" w:eastAsia="仿宋" w:hAnsi="仿宋" w:cs="仿宋" w:hint="eastAsia"/>
          <w:sz w:val="32"/>
          <w:szCs w:val="32"/>
          <w:lang w:bidi="ar"/>
        </w:rPr>
        <w:t>本部门无政府性基金预算收支安排，较上年无变动。</w:t>
      </w:r>
    </w:p>
    <w:p w14:paraId="3A190B51" w14:textId="77777777" w:rsidR="00A13A70" w:rsidRDefault="0012615F">
      <w:pPr>
        <w:ind w:firstLineChars="200" w:firstLine="640"/>
        <w:rPr>
          <w:rFonts w:ascii="黑体" w:eastAsia="黑体" w:hAnsi="黑体"/>
          <w:sz w:val="32"/>
          <w:szCs w:val="32"/>
        </w:rPr>
      </w:pPr>
      <w:r>
        <w:rPr>
          <w:rFonts w:ascii="黑体" w:eastAsia="黑体" w:hAnsi="黑体" w:hint="eastAsia"/>
          <w:sz w:val="32"/>
          <w:szCs w:val="32"/>
        </w:rPr>
        <w:t>七、</w:t>
      </w:r>
      <w:r>
        <w:rPr>
          <w:rFonts w:ascii="黑体" w:eastAsia="黑体" w:hAnsi="黑体"/>
          <w:sz w:val="32"/>
          <w:szCs w:val="32"/>
        </w:rPr>
        <w:t>国有资产占用情况</w:t>
      </w:r>
    </w:p>
    <w:p w14:paraId="6DD3E4E2" w14:textId="77777777" w:rsidR="00A13A70" w:rsidRDefault="0012615F">
      <w:pPr>
        <w:ind w:firstLineChars="200" w:firstLine="640"/>
        <w:rPr>
          <w:rFonts w:ascii="仿宋" w:eastAsia="仿宋" w:hAnsi="仿宋"/>
          <w:sz w:val="32"/>
          <w:szCs w:val="32"/>
        </w:rPr>
      </w:pPr>
      <w:r>
        <w:rPr>
          <w:rFonts w:ascii="仿宋" w:eastAsia="仿宋" w:hAnsi="仿宋"/>
          <w:sz w:val="32"/>
          <w:szCs w:val="32"/>
        </w:rPr>
        <w:t>截止</w:t>
      </w:r>
      <w:r>
        <w:rPr>
          <w:rFonts w:ascii="仿宋" w:eastAsia="仿宋" w:hAnsi="仿宋"/>
          <w:sz w:val="32"/>
          <w:szCs w:val="32"/>
        </w:rPr>
        <w:t>201</w:t>
      </w:r>
      <w:r>
        <w:rPr>
          <w:rFonts w:ascii="仿宋" w:eastAsia="仿宋" w:hAnsi="仿宋" w:hint="eastAsia"/>
          <w:sz w:val="32"/>
          <w:szCs w:val="32"/>
        </w:rPr>
        <w:t>8</w:t>
      </w:r>
      <w:r>
        <w:rPr>
          <w:rFonts w:ascii="仿宋" w:eastAsia="仿宋" w:hAnsi="仿宋" w:hint="eastAsia"/>
          <w:sz w:val="32"/>
          <w:szCs w:val="32"/>
        </w:rPr>
        <w:t>年末，本部门共有车辆</w:t>
      </w:r>
      <w:r>
        <w:rPr>
          <w:rFonts w:ascii="仿宋" w:eastAsia="仿宋" w:hAnsi="仿宋" w:hint="eastAsia"/>
          <w:sz w:val="32"/>
          <w:szCs w:val="32"/>
        </w:rPr>
        <w:t>1</w:t>
      </w:r>
      <w:r>
        <w:rPr>
          <w:rFonts w:ascii="仿宋" w:eastAsia="仿宋" w:hAnsi="仿宋" w:hint="eastAsia"/>
          <w:sz w:val="32"/>
          <w:szCs w:val="32"/>
        </w:rPr>
        <w:t>辆，其中：一般公务用车</w:t>
      </w:r>
      <w:r>
        <w:rPr>
          <w:rFonts w:ascii="仿宋" w:eastAsia="仿宋" w:hAnsi="仿宋" w:hint="eastAsia"/>
          <w:sz w:val="32"/>
          <w:szCs w:val="32"/>
        </w:rPr>
        <w:t>1</w:t>
      </w:r>
      <w:r>
        <w:rPr>
          <w:rFonts w:ascii="仿宋" w:eastAsia="仿宋" w:hAnsi="仿宋" w:hint="eastAsia"/>
          <w:sz w:val="32"/>
          <w:szCs w:val="32"/>
        </w:rPr>
        <w:t>辆、一般执法执勤用车</w:t>
      </w:r>
      <w:r>
        <w:rPr>
          <w:rFonts w:ascii="仿宋" w:eastAsia="仿宋" w:hAnsi="仿宋" w:hint="eastAsia"/>
          <w:sz w:val="32"/>
          <w:szCs w:val="32"/>
        </w:rPr>
        <w:t>0</w:t>
      </w:r>
      <w:r>
        <w:rPr>
          <w:rFonts w:ascii="仿宋" w:eastAsia="仿宋" w:hAnsi="仿宋" w:hint="eastAsia"/>
          <w:sz w:val="32"/>
          <w:szCs w:val="32"/>
        </w:rPr>
        <w:t>辆、特种专业技术用车</w:t>
      </w:r>
      <w:r>
        <w:rPr>
          <w:rFonts w:ascii="仿宋" w:eastAsia="仿宋" w:hAnsi="仿宋" w:hint="eastAsia"/>
          <w:sz w:val="32"/>
          <w:szCs w:val="32"/>
        </w:rPr>
        <w:t>0</w:t>
      </w:r>
      <w:r>
        <w:rPr>
          <w:rFonts w:ascii="仿宋" w:eastAsia="仿宋" w:hAnsi="仿宋" w:hint="eastAsia"/>
          <w:sz w:val="32"/>
          <w:szCs w:val="32"/>
        </w:rPr>
        <w:t>辆，其他用车</w:t>
      </w:r>
      <w:r>
        <w:rPr>
          <w:rFonts w:ascii="仿宋" w:eastAsia="仿宋" w:hAnsi="仿宋" w:hint="eastAsia"/>
          <w:sz w:val="32"/>
          <w:szCs w:val="32"/>
        </w:rPr>
        <w:t>0</w:t>
      </w:r>
      <w:r>
        <w:rPr>
          <w:rFonts w:ascii="仿宋" w:eastAsia="仿宋" w:hAnsi="仿宋" w:hint="eastAsia"/>
          <w:sz w:val="32"/>
          <w:szCs w:val="32"/>
        </w:rPr>
        <w:t>辆；单位价值</w:t>
      </w:r>
      <w:r>
        <w:rPr>
          <w:rFonts w:ascii="仿宋" w:eastAsia="仿宋" w:hAnsi="仿宋"/>
          <w:sz w:val="32"/>
          <w:szCs w:val="32"/>
        </w:rPr>
        <w:t>50</w:t>
      </w:r>
      <w:r>
        <w:rPr>
          <w:rFonts w:ascii="仿宋" w:eastAsia="仿宋" w:hAnsi="仿宋" w:hint="eastAsia"/>
          <w:sz w:val="32"/>
          <w:szCs w:val="32"/>
        </w:rPr>
        <w:t>万元以上通用设备</w:t>
      </w:r>
      <w:r>
        <w:rPr>
          <w:rFonts w:ascii="仿宋" w:eastAsia="仿宋" w:hAnsi="仿宋" w:hint="eastAsia"/>
          <w:sz w:val="32"/>
          <w:szCs w:val="32"/>
        </w:rPr>
        <w:t>0</w:t>
      </w:r>
      <w:r>
        <w:rPr>
          <w:rFonts w:ascii="仿宋" w:eastAsia="仿宋" w:hAnsi="仿宋" w:hint="eastAsia"/>
          <w:sz w:val="32"/>
          <w:szCs w:val="32"/>
        </w:rPr>
        <w:t>台（套），单位价值</w:t>
      </w:r>
      <w:r>
        <w:rPr>
          <w:rFonts w:ascii="仿宋" w:eastAsia="仿宋" w:hAnsi="仿宋"/>
          <w:sz w:val="32"/>
          <w:szCs w:val="32"/>
        </w:rPr>
        <w:t>100</w:t>
      </w:r>
      <w:r>
        <w:rPr>
          <w:rFonts w:ascii="仿宋" w:eastAsia="仿宋" w:hAnsi="仿宋" w:hint="eastAsia"/>
          <w:sz w:val="32"/>
          <w:szCs w:val="32"/>
        </w:rPr>
        <w:t>万元以上专用设备</w:t>
      </w:r>
      <w:r>
        <w:rPr>
          <w:rFonts w:ascii="仿宋" w:eastAsia="仿宋" w:hAnsi="仿宋" w:hint="eastAsia"/>
          <w:sz w:val="32"/>
          <w:szCs w:val="32"/>
        </w:rPr>
        <w:t>0</w:t>
      </w:r>
      <w:r>
        <w:rPr>
          <w:rFonts w:ascii="仿宋" w:eastAsia="仿宋" w:hAnsi="仿宋" w:hint="eastAsia"/>
          <w:sz w:val="32"/>
          <w:szCs w:val="32"/>
        </w:rPr>
        <w:t>台（套）。</w:t>
      </w:r>
    </w:p>
    <w:p w14:paraId="7500B6B9" w14:textId="77777777" w:rsidR="00A13A70" w:rsidRDefault="0012615F">
      <w:pPr>
        <w:ind w:firstLineChars="200" w:firstLine="640"/>
        <w:rPr>
          <w:rFonts w:ascii="黑体" w:eastAsia="黑体" w:hAnsi="黑体"/>
          <w:sz w:val="32"/>
          <w:szCs w:val="32"/>
        </w:rPr>
      </w:pPr>
      <w:r>
        <w:rPr>
          <w:rFonts w:ascii="黑体" w:eastAsia="黑体" w:hAnsi="黑体" w:hint="eastAsia"/>
          <w:sz w:val="32"/>
          <w:szCs w:val="32"/>
        </w:rPr>
        <w:t>八、预算绩效管理工作开展情况</w:t>
      </w:r>
    </w:p>
    <w:p w14:paraId="376EC487" w14:textId="77777777" w:rsidR="00A13A70" w:rsidRDefault="0012615F">
      <w:pPr>
        <w:spacing w:line="560" w:lineRule="exact"/>
        <w:ind w:firstLineChars="200" w:firstLine="640"/>
        <w:rPr>
          <w:rFonts w:ascii="仿宋" w:eastAsia="仿宋" w:hAnsi="仿宋"/>
          <w:sz w:val="32"/>
          <w:szCs w:val="32"/>
        </w:rPr>
      </w:pPr>
      <w:r>
        <w:rPr>
          <w:rFonts w:ascii="仿宋" w:eastAsia="仿宋" w:hAnsi="仿宋" w:hint="eastAsia"/>
          <w:sz w:val="32"/>
          <w:szCs w:val="32"/>
        </w:rPr>
        <w:t>按照《濮阳市华龙区财政局关于编制区级</w:t>
      </w:r>
      <w:r>
        <w:rPr>
          <w:rFonts w:ascii="仿宋" w:eastAsia="仿宋" w:hAnsi="仿宋" w:hint="eastAsia"/>
          <w:sz w:val="32"/>
          <w:szCs w:val="32"/>
        </w:rPr>
        <w:t>2019</w:t>
      </w:r>
      <w:r>
        <w:rPr>
          <w:rFonts w:ascii="仿宋" w:eastAsia="仿宋" w:hAnsi="仿宋" w:hint="eastAsia"/>
          <w:sz w:val="32"/>
          <w:szCs w:val="32"/>
        </w:rPr>
        <w:t>年部门</w:t>
      </w:r>
      <w:r>
        <w:rPr>
          <w:rFonts w:ascii="仿宋" w:eastAsia="仿宋" w:hAnsi="仿宋" w:hint="eastAsia"/>
          <w:sz w:val="32"/>
          <w:szCs w:val="32"/>
        </w:rPr>
        <w:lastRenderedPageBreak/>
        <w:t>预算（草案）和</w:t>
      </w:r>
      <w:r>
        <w:rPr>
          <w:rFonts w:ascii="仿宋" w:eastAsia="仿宋" w:hAnsi="仿宋" w:hint="eastAsia"/>
          <w:sz w:val="32"/>
          <w:szCs w:val="32"/>
        </w:rPr>
        <w:t>2019-2021</w:t>
      </w:r>
      <w:r>
        <w:rPr>
          <w:rFonts w:ascii="仿宋" w:eastAsia="仿宋" w:hAnsi="仿宋" w:hint="eastAsia"/>
          <w:sz w:val="32"/>
          <w:szCs w:val="32"/>
        </w:rPr>
        <w:t>年财政规划的通知》（</w:t>
      </w:r>
      <w:proofErr w:type="gramStart"/>
      <w:r>
        <w:rPr>
          <w:rFonts w:ascii="仿宋" w:eastAsia="仿宋" w:hAnsi="仿宋" w:hint="eastAsia"/>
          <w:sz w:val="32"/>
          <w:szCs w:val="32"/>
        </w:rPr>
        <w:t>华龙财〔</w:t>
      </w:r>
      <w:r>
        <w:rPr>
          <w:rFonts w:ascii="仿宋" w:eastAsia="仿宋" w:hAnsi="仿宋" w:hint="eastAsia"/>
          <w:sz w:val="32"/>
          <w:szCs w:val="32"/>
        </w:rPr>
        <w:t>2018</w:t>
      </w:r>
      <w:r>
        <w:rPr>
          <w:rFonts w:ascii="仿宋" w:eastAsia="仿宋" w:hAnsi="仿宋" w:hint="eastAsia"/>
          <w:sz w:val="32"/>
          <w:szCs w:val="32"/>
        </w:rPr>
        <w:t>〕</w:t>
      </w:r>
      <w:proofErr w:type="gramEnd"/>
      <w:r>
        <w:rPr>
          <w:rFonts w:ascii="仿宋" w:eastAsia="仿宋" w:hAnsi="仿宋" w:hint="eastAsia"/>
          <w:sz w:val="32"/>
          <w:szCs w:val="32"/>
        </w:rPr>
        <w:t>105</w:t>
      </w:r>
      <w:r>
        <w:rPr>
          <w:rFonts w:ascii="仿宋" w:eastAsia="仿宋" w:hAnsi="仿宋" w:hint="eastAsia"/>
          <w:sz w:val="32"/>
          <w:szCs w:val="32"/>
        </w:rPr>
        <w:t>号）有关全面推进预算绩效管理方面的要求，本部门牢固树立“讲绩效、重绩效、用绩效”的绩效管理理念，年度预算申报时，针对政策及重点项目逐项设立并报送了预算绩效目标，努</w:t>
      </w:r>
      <w:r>
        <w:rPr>
          <w:rFonts w:ascii="仿宋" w:eastAsia="仿宋" w:hAnsi="仿宋" w:hint="eastAsia"/>
          <w:sz w:val="32"/>
          <w:szCs w:val="32"/>
        </w:rPr>
        <w:t>力建立健全以结果为导向的预算绩效管理工作机制。</w:t>
      </w:r>
    </w:p>
    <w:p w14:paraId="2F76497C" w14:textId="77777777" w:rsidR="00A13A70" w:rsidRDefault="00A13A70">
      <w:pPr>
        <w:spacing w:line="560" w:lineRule="exact"/>
        <w:ind w:firstLineChars="200" w:firstLine="640"/>
        <w:rPr>
          <w:rFonts w:ascii="仿宋" w:eastAsia="仿宋" w:hAnsi="仿宋"/>
          <w:sz w:val="32"/>
          <w:szCs w:val="32"/>
        </w:rPr>
      </w:pPr>
    </w:p>
    <w:p w14:paraId="67EDD6BD" w14:textId="77777777" w:rsidR="00A13A70" w:rsidRDefault="00A13A70">
      <w:pPr>
        <w:spacing w:line="560" w:lineRule="exact"/>
        <w:ind w:firstLineChars="200" w:firstLine="640"/>
        <w:rPr>
          <w:rFonts w:ascii="仿宋" w:eastAsia="仿宋" w:hAnsi="仿宋"/>
          <w:sz w:val="32"/>
          <w:szCs w:val="32"/>
        </w:rPr>
      </w:pPr>
    </w:p>
    <w:p w14:paraId="2A53EF72" w14:textId="77777777" w:rsidR="00A13A70" w:rsidRDefault="0012615F">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第三部分</w:t>
      </w:r>
    </w:p>
    <w:p w14:paraId="7115B9A2" w14:textId="77777777" w:rsidR="00A13A70" w:rsidRDefault="0012615F">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697F7828" w14:textId="77777777" w:rsidR="00A13A70" w:rsidRDefault="00A13A70">
      <w:pPr>
        <w:ind w:firstLineChars="200" w:firstLine="640"/>
        <w:rPr>
          <w:rFonts w:ascii="仿宋" w:eastAsia="仿宋" w:hAnsi="仿宋"/>
          <w:sz w:val="32"/>
          <w:szCs w:val="32"/>
        </w:rPr>
      </w:pPr>
    </w:p>
    <w:p w14:paraId="5A317D8E" w14:textId="77777777" w:rsidR="00A13A70" w:rsidRDefault="0012615F">
      <w:pPr>
        <w:ind w:firstLine="640"/>
        <w:rPr>
          <w:rFonts w:ascii="黑体" w:eastAsia="黑体" w:hAnsi="黑体"/>
          <w:sz w:val="32"/>
          <w:szCs w:val="32"/>
        </w:rPr>
      </w:pPr>
      <w:r>
        <w:rPr>
          <w:rFonts w:ascii="黑体" w:eastAsia="黑体" w:hAnsi="黑体" w:hint="eastAsia"/>
          <w:sz w:val="32"/>
          <w:szCs w:val="32"/>
        </w:rPr>
        <w:t>一、财政拨款收入</w:t>
      </w:r>
    </w:p>
    <w:p w14:paraId="37AAA76C" w14:textId="77777777" w:rsidR="00A13A70" w:rsidRDefault="0012615F">
      <w:pPr>
        <w:ind w:firstLine="640"/>
        <w:rPr>
          <w:rFonts w:ascii="仿宋" w:eastAsia="仿宋" w:hAnsi="仿宋"/>
          <w:sz w:val="32"/>
          <w:szCs w:val="32"/>
        </w:rPr>
      </w:pPr>
      <w:r>
        <w:rPr>
          <w:rFonts w:ascii="仿宋" w:eastAsia="仿宋" w:hAnsi="仿宋" w:hint="eastAsia"/>
          <w:sz w:val="32"/>
          <w:szCs w:val="32"/>
        </w:rPr>
        <w:t>指本级财政当年拨付的资金。</w:t>
      </w:r>
    </w:p>
    <w:p w14:paraId="28E5B739" w14:textId="77777777" w:rsidR="00A13A70" w:rsidRDefault="0012615F">
      <w:pPr>
        <w:ind w:firstLine="640"/>
        <w:rPr>
          <w:rFonts w:ascii="黑体" w:eastAsia="黑体" w:hAnsi="黑体"/>
          <w:sz w:val="32"/>
          <w:szCs w:val="32"/>
        </w:rPr>
      </w:pPr>
      <w:r>
        <w:rPr>
          <w:rFonts w:ascii="黑体" w:eastAsia="黑体" w:hAnsi="黑体" w:hint="eastAsia"/>
          <w:sz w:val="32"/>
          <w:szCs w:val="32"/>
        </w:rPr>
        <w:t>二、事业收入</w:t>
      </w:r>
    </w:p>
    <w:p w14:paraId="0FB2C925"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指事业单位开展专务活动及辅助所取得的收入。</w:t>
      </w:r>
    </w:p>
    <w:p w14:paraId="58DB5633" w14:textId="77777777" w:rsidR="00A13A70" w:rsidRDefault="0012615F">
      <w:pPr>
        <w:ind w:firstLine="640"/>
        <w:rPr>
          <w:rFonts w:ascii="黑体" w:eastAsia="黑体" w:hAnsi="黑体"/>
          <w:sz w:val="32"/>
          <w:szCs w:val="32"/>
        </w:rPr>
      </w:pPr>
      <w:r>
        <w:rPr>
          <w:rFonts w:ascii="黑体" w:eastAsia="黑体" w:hAnsi="黑体" w:hint="eastAsia"/>
          <w:sz w:val="32"/>
          <w:szCs w:val="32"/>
        </w:rPr>
        <w:t>三、其他收入</w:t>
      </w:r>
    </w:p>
    <w:p w14:paraId="7186C07C"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指除“财政拨款”、“事业收入”、“事业单位经营收入”、“附属单位上缴收入”等以外的收入。</w:t>
      </w:r>
    </w:p>
    <w:p w14:paraId="59934CB5" w14:textId="77777777" w:rsidR="00A13A70" w:rsidRDefault="0012615F">
      <w:pPr>
        <w:ind w:firstLine="640"/>
        <w:rPr>
          <w:rFonts w:ascii="黑体" w:eastAsia="黑体" w:hAnsi="黑体"/>
          <w:sz w:val="32"/>
          <w:szCs w:val="32"/>
        </w:rPr>
      </w:pPr>
      <w:r>
        <w:rPr>
          <w:rFonts w:ascii="黑体" w:eastAsia="黑体" w:hAnsi="黑体" w:hint="eastAsia"/>
          <w:sz w:val="32"/>
          <w:szCs w:val="32"/>
        </w:rPr>
        <w:t>四、基本支出</w:t>
      </w:r>
    </w:p>
    <w:p w14:paraId="02F298BE"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指为保障机构正常运转、完成日常工作任务所必需的开支，其内容包括人员经费和日常公用经费两部分。</w:t>
      </w:r>
    </w:p>
    <w:p w14:paraId="2FDA7476" w14:textId="77777777" w:rsidR="00A13A70" w:rsidRDefault="0012615F">
      <w:pPr>
        <w:ind w:firstLine="640"/>
        <w:rPr>
          <w:rFonts w:ascii="黑体" w:eastAsia="黑体" w:hAnsi="黑体"/>
          <w:sz w:val="32"/>
          <w:szCs w:val="32"/>
        </w:rPr>
      </w:pPr>
      <w:r>
        <w:rPr>
          <w:rFonts w:ascii="黑体" w:eastAsia="黑体" w:hAnsi="黑体" w:hint="eastAsia"/>
          <w:sz w:val="32"/>
          <w:szCs w:val="32"/>
        </w:rPr>
        <w:t>五、项目支出</w:t>
      </w:r>
    </w:p>
    <w:p w14:paraId="6AB298A0"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指在基本支出之外，为完成特定的行政工作任务或事业</w:t>
      </w:r>
      <w:r>
        <w:rPr>
          <w:rFonts w:ascii="仿宋" w:eastAsia="仿宋" w:hAnsi="仿宋" w:hint="eastAsia"/>
          <w:sz w:val="32"/>
          <w:szCs w:val="32"/>
        </w:rPr>
        <w:lastRenderedPageBreak/>
        <w:t>发展目标所发生的支出。</w:t>
      </w:r>
    </w:p>
    <w:p w14:paraId="60962716" w14:textId="77777777" w:rsidR="00A13A70" w:rsidRDefault="0012615F">
      <w:pPr>
        <w:ind w:firstLine="640"/>
        <w:rPr>
          <w:rFonts w:ascii="黑体" w:eastAsia="黑体" w:hAnsi="黑体"/>
          <w:sz w:val="32"/>
          <w:szCs w:val="32"/>
        </w:rPr>
      </w:pPr>
      <w:r>
        <w:rPr>
          <w:rFonts w:ascii="黑体" w:eastAsia="黑体" w:hAnsi="黑体" w:hint="eastAsia"/>
          <w:sz w:val="32"/>
          <w:szCs w:val="32"/>
        </w:rPr>
        <w:t>六、机关运行经费</w:t>
      </w:r>
    </w:p>
    <w:p w14:paraId="7B666595"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2254093B" w14:textId="77777777" w:rsidR="00A13A70" w:rsidRDefault="0012615F">
      <w:pPr>
        <w:ind w:firstLine="640"/>
        <w:rPr>
          <w:rFonts w:ascii="黑体" w:eastAsia="黑体" w:hAnsi="黑体"/>
          <w:sz w:val="32"/>
          <w:szCs w:val="32"/>
        </w:rPr>
      </w:pPr>
      <w:r>
        <w:rPr>
          <w:rFonts w:ascii="黑体" w:eastAsia="黑体" w:hAnsi="黑体" w:hint="eastAsia"/>
          <w:sz w:val="32"/>
          <w:szCs w:val="32"/>
        </w:rPr>
        <w:t>七、“三公”经费</w:t>
      </w:r>
    </w:p>
    <w:p w14:paraId="0CF2D8E7" w14:textId="77777777" w:rsidR="00A13A70" w:rsidRDefault="0012615F">
      <w:pPr>
        <w:ind w:firstLineChars="200" w:firstLine="640"/>
        <w:rPr>
          <w:rFonts w:ascii="仿宋" w:eastAsia="仿宋" w:hAnsi="仿宋"/>
          <w:sz w:val="32"/>
          <w:szCs w:val="32"/>
        </w:rPr>
      </w:pPr>
      <w:r>
        <w:rPr>
          <w:rFonts w:ascii="仿宋" w:eastAsia="仿宋" w:hAnsi="仿宋" w:hint="eastAsia"/>
          <w:sz w:val="32"/>
          <w:szCs w:val="32"/>
        </w:rPr>
        <w:t>指纳入本级财政预决算管理，本级部门使用财政拨款安排的因公出国（境）费、公务用车购置运行费和公务接待费。其中，因公出国（境）费指单位公务出国（境）的住宿费、旅费</w:t>
      </w:r>
      <w:r>
        <w:rPr>
          <w:rFonts w:ascii="仿宋" w:eastAsia="仿宋" w:hAnsi="仿宋" w:hint="eastAsia"/>
          <w:sz w:val="32"/>
          <w:szCs w:val="32"/>
        </w:rPr>
        <w:t>、伙食补助费、杂费、培训费等支出；公务用车购置运行费指单位公务用车购置费及租用费、燃料费、维修费、过路过桥费、保险费、安全奖励费用等支出；公务接待费指单位按规定开支的各类接待支出。</w:t>
      </w:r>
    </w:p>
    <w:p w14:paraId="5B77DFCC" w14:textId="77777777" w:rsidR="00A13A70" w:rsidRDefault="00A13A70">
      <w:pPr>
        <w:ind w:firstLineChars="200" w:firstLine="640"/>
        <w:rPr>
          <w:rFonts w:ascii="仿宋" w:eastAsia="仿宋" w:hAnsi="仿宋"/>
          <w:sz w:val="32"/>
          <w:szCs w:val="32"/>
        </w:rPr>
      </w:pPr>
    </w:p>
    <w:p w14:paraId="20D172B2" w14:textId="77777777" w:rsidR="00A13A70" w:rsidRDefault="0012615F">
      <w:pPr>
        <w:pStyle w:val="a7"/>
        <w:overflowPunct w:val="0"/>
        <w:topLinePunct/>
        <w:spacing w:before="0" w:beforeAutospacing="0" w:after="0" w:afterAutospacing="0" w:line="360" w:lineRule="auto"/>
        <w:jc w:val="both"/>
        <w:rPr>
          <w:color w:val="000000"/>
        </w:rPr>
      </w:pPr>
      <w:r>
        <w:rPr>
          <w:rFonts w:ascii="黑体" w:eastAsia="黑体" w:hAnsi="黑体" w:hint="eastAsia"/>
          <w:color w:val="000000"/>
          <w:sz w:val="32"/>
          <w:szCs w:val="32"/>
        </w:rPr>
        <w:t>附件：中共濮阳市华龙区委宣传部</w:t>
      </w:r>
      <w:r>
        <w:rPr>
          <w:rFonts w:ascii="黑体" w:eastAsia="黑体" w:hAnsi="黑体" w:hint="eastAsia"/>
          <w:color w:val="000000"/>
          <w:sz w:val="32"/>
          <w:szCs w:val="32"/>
        </w:rPr>
        <w:t>2019</w:t>
      </w:r>
      <w:r>
        <w:rPr>
          <w:rFonts w:ascii="黑体" w:eastAsia="黑体" w:hAnsi="黑体" w:hint="eastAsia"/>
          <w:color w:val="000000"/>
          <w:sz w:val="32"/>
          <w:szCs w:val="32"/>
        </w:rPr>
        <w:t>年部门预算表（详见附表）</w:t>
      </w:r>
    </w:p>
    <w:p w14:paraId="1E29EB7C" w14:textId="77777777" w:rsidR="00A13A70" w:rsidRDefault="0012615F">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一、部门收支总表</w:t>
      </w:r>
    </w:p>
    <w:p w14:paraId="493BBF33" w14:textId="77777777" w:rsidR="00A13A70" w:rsidRDefault="0012615F">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二、部门收入总表</w:t>
      </w:r>
    </w:p>
    <w:p w14:paraId="1422E87D" w14:textId="77777777" w:rsidR="00A13A70" w:rsidRDefault="0012615F">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三、部门支出总表</w:t>
      </w:r>
    </w:p>
    <w:p w14:paraId="1A3DB889" w14:textId="77777777" w:rsidR="00A13A70" w:rsidRDefault="0012615F">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四、财政拨款收支总表</w:t>
      </w:r>
    </w:p>
    <w:p w14:paraId="4CDD314B" w14:textId="77777777" w:rsidR="00A13A70" w:rsidRDefault="0012615F">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lastRenderedPageBreak/>
        <w:t>五、一般公共预算支出表</w:t>
      </w:r>
    </w:p>
    <w:p w14:paraId="5CB8D5B3" w14:textId="77777777" w:rsidR="00A13A70" w:rsidRDefault="0012615F">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六、一般公共预算基本支出表</w:t>
      </w:r>
    </w:p>
    <w:p w14:paraId="39EB0A7F" w14:textId="77777777" w:rsidR="00A13A70" w:rsidRDefault="0012615F">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七、一般公共预算“三公”经费支出表</w:t>
      </w:r>
    </w:p>
    <w:p w14:paraId="08FE7525" w14:textId="77777777" w:rsidR="00A13A70" w:rsidRDefault="0012615F">
      <w:pPr>
        <w:ind w:firstLineChars="200" w:firstLine="640"/>
        <w:rPr>
          <w:rFonts w:ascii="仿宋" w:eastAsia="仿宋" w:hAnsi="仿宋"/>
          <w:sz w:val="32"/>
          <w:szCs w:val="32"/>
        </w:rPr>
      </w:pPr>
      <w:r>
        <w:rPr>
          <w:rFonts w:ascii="仿宋_GB2312" w:eastAsia="仿宋_GB2312" w:hint="eastAsia"/>
          <w:color w:val="000000"/>
          <w:sz w:val="32"/>
          <w:szCs w:val="32"/>
        </w:rPr>
        <w:t>八、政府性基金预算支出表</w:t>
      </w:r>
    </w:p>
    <w:sectPr w:rsidR="00A13A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521D"/>
    <w:rsid w:val="00002196"/>
    <w:rsid w:val="00004A5A"/>
    <w:rsid w:val="000132E8"/>
    <w:rsid w:val="00016BED"/>
    <w:rsid w:val="0002164D"/>
    <w:rsid w:val="00027F80"/>
    <w:rsid w:val="000430FF"/>
    <w:rsid w:val="00061554"/>
    <w:rsid w:val="00072768"/>
    <w:rsid w:val="00073460"/>
    <w:rsid w:val="00073A1C"/>
    <w:rsid w:val="00083F78"/>
    <w:rsid w:val="00084BC7"/>
    <w:rsid w:val="000A120E"/>
    <w:rsid w:val="000A2622"/>
    <w:rsid w:val="000A61C6"/>
    <w:rsid w:val="000B0330"/>
    <w:rsid w:val="000D10F2"/>
    <w:rsid w:val="000E11AD"/>
    <w:rsid w:val="000E2600"/>
    <w:rsid w:val="000F620F"/>
    <w:rsid w:val="0011394B"/>
    <w:rsid w:val="00116512"/>
    <w:rsid w:val="00117E91"/>
    <w:rsid w:val="0012037F"/>
    <w:rsid w:val="0012615F"/>
    <w:rsid w:val="00133B0C"/>
    <w:rsid w:val="00135EF6"/>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4A75"/>
    <w:rsid w:val="002310DD"/>
    <w:rsid w:val="0024686B"/>
    <w:rsid w:val="00253EBE"/>
    <w:rsid w:val="00266CFB"/>
    <w:rsid w:val="00272F81"/>
    <w:rsid w:val="00280017"/>
    <w:rsid w:val="00290690"/>
    <w:rsid w:val="0029175A"/>
    <w:rsid w:val="0029197A"/>
    <w:rsid w:val="002B0CFE"/>
    <w:rsid w:val="002B1D96"/>
    <w:rsid w:val="002B3532"/>
    <w:rsid w:val="002D0E65"/>
    <w:rsid w:val="00300F5D"/>
    <w:rsid w:val="0031611D"/>
    <w:rsid w:val="00325FB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649B6"/>
    <w:rsid w:val="0047221A"/>
    <w:rsid w:val="00475C58"/>
    <w:rsid w:val="00476651"/>
    <w:rsid w:val="00480E6B"/>
    <w:rsid w:val="00481880"/>
    <w:rsid w:val="00481BF7"/>
    <w:rsid w:val="00484FF3"/>
    <w:rsid w:val="004917F6"/>
    <w:rsid w:val="00492767"/>
    <w:rsid w:val="00497FA5"/>
    <w:rsid w:val="004A5FC7"/>
    <w:rsid w:val="004B62CD"/>
    <w:rsid w:val="004D11E2"/>
    <w:rsid w:val="004D20D7"/>
    <w:rsid w:val="004D73C3"/>
    <w:rsid w:val="004E2EF8"/>
    <w:rsid w:val="004F3F49"/>
    <w:rsid w:val="0051575E"/>
    <w:rsid w:val="0052101E"/>
    <w:rsid w:val="005223E8"/>
    <w:rsid w:val="0052707F"/>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6430F"/>
    <w:rsid w:val="0066771A"/>
    <w:rsid w:val="00684EBF"/>
    <w:rsid w:val="00697DBA"/>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A1AC1"/>
    <w:rsid w:val="007A2989"/>
    <w:rsid w:val="007A5110"/>
    <w:rsid w:val="007A7440"/>
    <w:rsid w:val="007C199D"/>
    <w:rsid w:val="007C2779"/>
    <w:rsid w:val="007D24C5"/>
    <w:rsid w:val="007D3D59"/>
    <w:rsid w:val="007D4319"/>
    <w:rsid w:val="007D611A"/>
    <w:rsid w:val="007E0112"/>
    <w:rsid w:val="007E6E1C"/>
    <w:rsid w:val="007E704C"/>
    <w:rsid w:val="007E7C54"/>
    <w:rsid w:val="007F3130"/>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6505"/>
    <w:rsid w:val="008C7E32"/>
    <w:rsid w:val="008D7A88"/>
    <w:rsid w:val="008F55A5"/>
    <w:rsid w:val="00914F43"/>
    <w:rsid w:val="009222A2"/>
    <w:rsid w:val="0092547C"/>
    <w:rsid w:val="0093502A"/>
    <w:rsid w:val="009426BE"/>
    <w:rsid w:val="00944D35"/>
    <w:rsid w:val="00950804"/>
    <w:rsid w:val="00954459"/>
    <w:rsid w:val="00960055"/>
    <w:rsid w:val="00971B68"/>
    <w:rsid w:val="00972F44"/>
    <w:rsid w:val="009731A3"/>
    <w:rsid w:val="009814D8"/>
    <w:rsid w:val="009830CB"/>
    <w:rsid w:val="00983C15"/>
    <w:rsid w:val="00984AAA"/>
    <w:rsid w:val="00994FAB"/>
    <w:rsid w:val="00996862"/>
    <w:rsid w:val="009A2613"/>
    <w:rsid w:val="009D0889"/>
    <w:rsid w:val="009E5D9B"/>
    <w:rsid w:val="00A01F6A"/>
    <w:rsid w:val="00A13A70"/>
    <w:rsid w:val="00A221C0"/>
    <w:rsid w:val="00A35377"/>
    <w:rsid w:val="00A37678"/>
    <w:rsid w:val="00A40FF9"/>
    <w:rsid w:val="00A425F2"/>
    <w:rsid w:val="00A53246"/>
    <w:rsid w:val="00A718EC"/>
    <w:rsid w:val="00A71EFF"/>
    <w:rsid w:val="00A73C86"/>
    <w:rsid w:val="00A76FD9"/>
    <w:rsid w:val="00A910BD"/>
    <w:rsid w:val="00AA5FE0"/>
    <w:rsid w:val="00AB0E48"/>
    <w:rsid w:val="00AB37CE"/>
    <w:rsid w:val="00AB6E5A"/>
    <w:rsid w:val="00AC27D5"/>
    <w:rsid w:val="00AF0FB9"/>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E5B"/>
    <w:rsid w:val="00B927E7"/>
    <w:rsid w:val="00BA1B1A"/>
    <w:rsid w:val="00BA36C6"/>
    <w:rsid w:val="00BA5198"/>
    <w:rsid w:val="00BC207F"/>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338F"/>
    <w:rsid w:val="00C76695"/>
    <w:rsid w:val="00C81C8A"/>
    <w:rsid w:val="00C82D88"/>
    <w:rsid w:val="00C929BF"/>
    <w:rsid w:val="00C95075"/>
    <w:rsid w:val="00CA5A8E"/>
    <w:rsid w:val="00CA790B"/>
    <w:rsid w:val="00CB3F5A"/>
    <w:rsid w:val="00CB522C"/>
    <w:rsid w:val="00CC26EC"/>
    <w:rsid w:val="00CD1BAC"/>
    <w:rsid w:val="00CF3A78"/>
    <w:rsid w:val="00CF56A3"/>
    <w:rsid w:val="00D027AD"/>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A34FD"/>
    <w:rsid w:val="00DC17BB"/>
    <w:rsid w:val="00DC5066"/>
    <w:rsid w:val="00DE0A3A"/>
    <w:rsid w:val="00DF1D80"/>
    <w:rsid w:val="00DF6259"/>
    <w:rsid w:val="00DF656C"/>
    <w:rsid w:val="00DF7A40"/>
    <w:rsid w:val="00E07DF5"/>
    <w:rsid w:val="00E25D79"/>
    <w:rsid w:val="00E26C3C"/>
    <w:rsid w:val="00E34EC7"/>
    <w:rsid w:val="00E40BD7"/>
    <w:rsid w:val="00E41829"/>
    <w:rsid w:val="00E54A09"/>
    <w:rsid w:val="00E628C1"/>
    <w:rsid w:val="00E772E4"/>
    <w:rsid w:val="00E8327B"/>
    <w:rsid w:val="00E83F8F"/>
    <w:rsid w:val="00E9136C"/>
    <w:rsid w:val="00E92BEC"/>
    <w:rsid w:val="00E933D0"/>
    <w:rsid w:val="00E93DA8"/>
    <w:rsid w:val="00E96C0E"/>
    <w:rsid w:val="00EB2414"/>
    <w:rsid w:val="00EB4212"/>
    <w:rsid w:val="00EC11F0"/>
    <w:rsid w:val="00EC3452"/>
    <w:rsid w:val="00ED6165"/>
    <w:rsid w:val="00ED7573"/>
    <w:rsid w:val="00EE2DC1"/>
    <w:rsid w:val="00EE41CF"/>
    <w:rsid w:val="00EE4D4B"/>
    <w:rsid w:val="00F027A0"/>
    <w:rsid w:val="00F11492"/>
    <w:rsid w:val="00F17169"/>
    <w:rsid w:val="00F204DA"/>
    <w:rsid w:val="00F206CC"/>
    <w:rsid w:val="00F233A7"/>
    <w:rsid w:val="00F24FA1"/>
    <w:rsid w:val="00F33195"/>
    <w:rsid w:val="00F4521D"/>
    <w:rsid w:val="00F87E41"/>
    <w:rsid w:val="00F93ACE"/>
    <w:rsid w:val="00F9584D"/>
    <w:rsid w:val="00F97FD4"/>
    <w:rsid w:val="00FB6183"/>
    <w:rsid w:val="00FC499A"/>
    <w:rsid w:val="00FC6401"/>
    <w:rsid w:val="00FD7E30"/>
    <w:rsid w:val="00FE715C"/>
    <w:rsid w:val="00FF2323"/>
    <w:rsid w:val="00FF3854"/>
    <w:rsid w:val="01A93CFD"/>
    <w:rsid w:val="1B3F4D8C"/>
    <w:rsid w:val="25CB4420"/>
    <w:rsid w:val="292F21B4"/>
    <w:rsid w:val="2FF34115"/>
    <w:rsid w:val="35A23826"/>
    <w:rsid w:val="53197708"/>
    <w:rsid w:val="5BBD0552"/>
    <w:rsid w:val="5E164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29D7CF"/>
  <w15:docId w15:val="{8D1CBEC3-B3DE-48A4-9D87-236A52F39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kern w:val="0"/>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customStyle="1" w:styleId="a6">
    <w:name w:val="页眉 字符"/>
    <w:link w:val="a5"/>
    <w:uiPriority w:val="99"/>
    <w:qFormat/>
    <w:locked/>
    <w:rPr>
      <w:rFonts w:cs="Times New Roman"/>
      <w:sz w:val="18"/>
    </w:rPr>
  </w:style>
  <w:style w:type="character" w:customStyle="1" w:styleId="a4">
    <w:name w:val="页脚 字符"/>
    <w:link w:val="a3"/>
    <w:uiPriority w:val="99"/>
    <w:qFormat/>
    <w:locked/>
    <w:rPr>
      <w:rFonts w:cs="Times New Roman"/>
      <w:sz w:val="18"/>
    </w:rPr>
  </w:style>
  <w:style w:type="paragraph" w:customStyle="1" w:styleId="Default">
    <w:name w:val="Default"/>
    <w:uiPriority w:val="99"/>
    <w:qFormat/>
    <w:pPr>
      <w:widowControl w:val="0"/>
      <w:autoSpaceDE w:val="0"/>
      <w:autoSpaceDN w:val="0"/>
      <w:adjustRightInd w:val="0"/>
    </w:pPr>
    <w:rPr>
      <w:rFonts w:ascii="黑体" w:hAnsi="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927E520-CBA1-44ED-ACE0-F29E4A1E986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濮阳市华龙区XXX局</dc:title>
  <dc:creator>lenovo</dc:creator>
  <cp:lastModifiedBy>hello</cp:lastModifiedBy>
  <cp:revision>58</cp:revision>
  <cp:lastPrinted>2019-04-30T00:41:00Z</cp:lastPrinted>
  <dcterms:created xsi:type="dcterms:W3CDTF">2017-10-31T03:18:00Z</dcterms:created>
  <dcterms:modified xsi:type="dcterms:W3CDTF">2020-12-17T00:30:00Z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