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599A11" w14:textId="77777777" w:rsidR="00676919" w:rsidRDefault="00676919">
      <w:pPr>
        <w:rPr>
          <w:rFonts w:ascii="方正小标宋_GBK" w:eastAsia="方正小标宋_GBK"/>
          <w:sz w:val="40"/>
        </w:rPr>
      </w:pPr>
    </w:p>
    <w:p w14:paraId="04785360" w14:textId="77777777" w:rsidR="00676919" w:rsidRDefault="00676919">
      <w:pPr>
        <w:rPr>
          <w:rFonts w:ascii="方正小标宋_GBK" w:eastAsia="方正小标宋_GBK"/>
          <w:sz w:val="40"/>
        </w:rPr>
      </w:pPr>
    </w:p>
    <w:p w14:paraId="17232B25" w14:textId="77777777" w:rsidR="00676919" w:rsidRDefault="00145972">
      <w:pPr>
        <w:jc w:val="center"/>
        <w:rPr>
          <w:rFonts w:ascii="方正小标宋简体" w:eastAsia="方正小标宋简体" w:hAnsi="方正小标宋简体" w:cs="方正小标宋简体"/>
          <w:w w:val="85"/>
          <w:sz w:val="56"/>
        </w:rPr>
      </w:pPr>
      <w:r>
        <w:rPr>
          <w:rFonts w:ascii="方正小标宋简体" w:eastAsia="方正小标宋简体" w:hAnsi="方正小标宋简体" w:cs="方正小标宋简体" w:hint="eastAsia"/>
          <w:w w:val="85"/>
          <w:sz w:val="56"/>
        </w:rPr>
        <w:t>濮阳市东北庄杂技文化园区管理中心</w:t>
      </w:r>
    </w:p>
    <w:p w14:paraId="3B3AF6CB" w14:textId="77777777" w:rsidR="00676919" w:rsidRDefault="00145972">
      <w:pPr>
        <w:jc w:val="center"/>
        <w:rPr>
          <w:rFonts w:ascii="方正小标宋简体" w:eastAsia="方正小标宋简体" w:hAnsi="方正小标宋简体" w:cs="方正小标宋简体"/>
          <w:spacing w:val="-20"/>
          <w:sz w:val="44"/>
        </w:rPr>
      </w:pPr>
      <w:r>
        <w:rPr>
          <w:rFonts w:ascii="方正小标宋简体" w:eastAsia="方正小标宋简体" w:hAnsi="方正小标宋简体" w:cs="方正小标宋简体" w:hint="eastAsia"/>
          <w:w w:val="85"/>
          <w:sz w:val="56"/>
        </w:rPr>
        <w:t>2020年部门预算公开说明</w:t>
      </w:r>
    </w:p>
    <w:p w14:paraId="601AA71B" w14:textId="77777777" w:rsidR="00676919" w:rsidRDefault="00676919" w:rsidP="00750BEC">
      <w:pPr>
        <w:rPr>
          <w:rFonts w:ascii="方正小标宋_GBK" w:eastAsia="方正小标宋_GBK"/>
          <w:sz w:val="40"/>
        </w:rPr>
      </w:pPr>
    </w:p>
    <w:p w14:paraId="79899D15" w14:textId="77777777" w:rsidR="00676919" w:rsidRDefault="00676919">
      <w:pPr>
        <w:jc w:val="center"/>
        <w:rPr>
          <w:rFonts w:ascii="方正小标宋_GBK" w:eastAsia="方正小标宋_GBK"/>
          <w:sz w:val="40"/>
        </w:rPr>
      </w:pPr>
    </w:p>
    <w:p w14:paraId="2F5C2C83" w14:textId="77777777" w:rsidR="00676919" w:rsidRDefault="00676919">
      <w:pPr>
        <w:jc w:val="center"/>
        <w:rPr>
          <w:rFonts w:ascii="方正小标宋_GBK" w:eastAsia="方正小标宋_GBK"/>
          <w:sz w:val="40"/>
        </w:rPr>
      </w:pPr>
    </w:p>
    <w:p w14:paraId="7E24570E" w14:textId="77777777" w:rsidR="00676919" w:rsidRDefault="00676919" w:rsidP="00750BEC">
      <w:pPr>
        <w:rPr>
          <w:rFonts w:ascii="方正小标宋_GBK" w:eastAsia="方正小标宋_GBK"/>
          <w:sz w:val="40"/>
        </w:rPr>
      </w:pPr>
    </w:p>
    <w:p w14:paraId="532CC080" w14:textId="77777777" w:rsidR="00750BEC" w:rsidRDefault="00750BEC" w:rsidP="00750BEC">
      <w:pPr>
        <w:rPr>
          <w:rFonts w:ascii="方正小标宋_GBK" w:eastAsia="方正小标宋_GBK"/>
          <w:sz w:val="40"/>
        </w:rPr>
      </w:pPr>
    </w:p>
    <w:p w14:paraId="76E1D79F" w14:textId="6BDA67B3" w:rsidR="00676919" w:rsidRDefault="00676919">
      <w:pPr>
        <w:jc w:val="center"/>
        <w:rPr>
          <w:rFonts w:ascii="方正小标宋_GBK" w:eastAsia="方正小标宋_GBK"/>
          <w:sz w:val="40"/>
        </w:rPr>
      </w:pPr>
    </w:p>
    <w:p w14:paraId="34C91EFC" w14:textId="22B68530" w:rsidR="007B17FD" w:rsidRDefault="007B17FD">
      <w:pPr>
        <w:jc w:val="center"/>
        <w:rPr>
          <w:rFonts w:ascii="方正小标宋_GBK" w:eastAsia="方正小标宋_GBK"/>
          <w:sz w:val="40"/>
        </w:rPr>
      </w:pPr>
    </w:p>
    <w:p w14:paraId="4F203B88" w14:textId="77777777" w:rsidR="007B17FD" w:rsidRDefault="007B17FD">
      <w:pPr>
        <w:jc w:val="center"/>
        <w:rPr>
          <w:rFonts w:ascii="方正小标宋_GBK" w:eastAsia="方正小标宋_GBK" w:hint="eastAsia"/>
          <w:sz w:val="40"/>
        </w:rPr>
      </w:pPr>
    </w:p>
    <w:p w14:paraId="5119E8E5" w14:textId="77777777" w:rsidR="00676919" w:rsidRDefault="00676919">
      <w:pPr>
        <w:jc w:val="center"/>
        <w:rPr>
          <w:rFonts w:ascii="方正小标宋_GBK" w:eastAsia="方正小标宋_GBK"/>
          <w:sz w:val="40"/>
        </w:rPr>
      </w:pPr>
    </w:p>
    <w:p w14:paraId="6A087606" w14:textId="77777777" w:rsidR="00676919" w:rsidRDefault="00676919">
      <w:pPr>
        <w:jc w:val="center"/>
        <w:rPr>
          <w:rFonts w:ascii="方正小标宋_GBK" w:eastAsia="方正小标宋_GBK"/>
          <w:sz w:val="40"/>
        </w:rPr>
      </w:pPr>
    </w:p>
    <w:p w14:paraId="61A4C667" w14:textId="77777777" w:rsidR="00676919" w:rsidRDefault="00145972">
      <w:pPr>
        <w:jc w:val="center"/>
        <w:rPr>
          <w:rFonts w:ascii="楷体_GB2312" w:eastAsia="楷体_GB2312"/>
          <w:b/>
          <w:w w:val="90"/>
          <w:sz w:val="40"/>
        </w:rPr>
      </w:pPr>
      <w:r>
        <w:rPr>
          <w:rFonts w:ascii="楷体_GB2312" w:eastAsia="楷体_GB2312" w:hint="eastAsia"/>
          <w:b/>
          <w:w w:val="90"/>
          <w:sz w:val="40"/>
        </w:rPr>
        <w:t>二</w:t>
      </w:r>
      <w:r>
        <w:rPr>
          <w:rFonts w:ascii="宋体" w:hAnsi="宋体" w:cs="宋体" w:hint="eastAsia"/>
          <w:b/>
          <w:w w:val="90"/>
          <w:sz w:val="40"/>
        </w:rPr>
        <w:t>〇</w:t>
      </w:r>
      <w:r>
        <w:rPr>
          <w:rFonts w:ascii="楷体_GB2312" w:eastAsia="楷体_GB2312" w:hint="eastAsia"/>
          <w:b/>
          <w:w w:val="90"/>
          <w:sz w:val="40"/>
        </w:rPr>
        <w:t>二</w:t>
      </w:r>
      <w:r>
        <w:rPr>
          <w:rFonts w:ascii="宋体" w:hAnsi="宋体" w:cs="宋体" w:hint="eastAsia"/>
          <w:b/>
          <w:w w:val="90"/>
          <w:sz w:val="40"/>
        </w:rPr>
        <w:t>〇</w:t>
      </w:r>
      <w:r>
        <w:rPr>
          <w:rFonts w:ascii="楷体_GB2312" w:eastAsia="楷体_GB2312" w:hAnsi="楷体_GB2312" w:cs="楷体_GB2312" w:hint="eastAsia"/>
          <w:b/>
          <w:w w:val="90"/>
          <w:sz w:val="40"/>
        </w:rPr>
        <w:t>年六月</w:t>
      </w:r>
    </w:p>
    <w:p w14:paraId="095C51C9" w14:textId="77777777" w:rsidR="00676919" w:rsidRDefault="00145972">
      <w:pPr>
        <w:widowControl/>
        <w:jc w:val="left"/>
        <w:rPr>
          <w:rFonts w:ascii="黑体" w:eastAsia="黑体" w:hAnsi="黑体" w:cs="宋体"/>
          <w:color w:val="000000"/>
          <w:kern w:val="0"/>
          <w:sz w:val="44"/>
          <w:szCs w:val="32"/>
        </w:rPr>
      </w:pPr>
      <w:r>
        <w:rPr>
          <w:rFonts w:ascii="黑体" w:eastAsia="黑体" w:hAnsi="黑体"/>
          <w:color w:val="000000"/>
          <w:sz w:val="44"/>
          <w:szCs w:val="32"/>
        </w:rPr>
        <w:br w:type="page"/>
      </w:r>
    </w:p>
    <w:p w14:paraId="35BA42DE" w14:textId="77777777" w:rsidR="00676919" w:rsidRDefault="00676919">
      <w:pPr>
        <w:pStyle w:val="a9"/>
        <w:topLinePunct/>
        <w:spacing w:before="0" w:beforeAutospacing="0" w:after="0" w:afterAutospacing="0" w:line="360" w:lineRule="auto"/>
        <w:ind w:firstLine="880"/>
        <w:jc w:val="center"/>
        <w:rPr>
          <w:rFonts w:ascii="黑体" w:eastAsia="黑体" w:hAnsi="黑体"/>
          <w:color w:val="000000"/>
          <w:sz w:val="44"/>
          <w:szCs w:val="32"/>
        </w:rPr>
      </w:pPr>
    </w:p>
    <w:p w14:paraId="45A416FD" w14:textId="77777777" w:rsidR="00676919" w:rsidRDefault="00145972">
      <w:pPr>
        <w:pStyle w:val="a9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44"/>
          <w:szCs w:val="32"/>
        </w:rPr>
      </w:pPr>
      <w:r>
        <w:rPr>
          <w:rFonts w:ascii="黑体" w:eastAsia="黑体" w:hAnsi="黑体" w:hint="eastAsia"/>
          <w:color w:val="000000"/>
          <w:sz w:val="44"/>
          <w:szCs w:val="32"/>
        </w:rPr>
        <w:t>目 录</w:t>
      </w:r>
    </w:p>
    <w:p w14:paraId="4312C7AB" w14:textId="77777777" w:rsidR="00676919" w:rsidRDefault="00676919">
      <w:pPr>
        <w:pStyle w:val="a9"/>
        <w:topLinePunct/>
        <w:spacing w:before="0" w:beforeAutospacing="0" w:after="0" w:afterAutospacing="0" w:line="360" w:lineRule="auto"/>
        <w:ind w:firstLine="720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4282CA35" w14:textId="77777777" w:rsidR="00676919" w:rsidRDefault="00145972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第一部分</w:t>
      </w:r>
      <w:r>
        <w:rPr>
          <w:rFonts w:hint="eastAsia"/>
          <w:color w:val="000000"/>
          <w:sz w:val="32"/>
          <w:szCs w:val="32"/>
        </w:rPr>
        <w:t xml:space="preserve"> </w:t>
      </w:r>
      <w:r>
        <w:rPr>
          <w:rFonts w:ascii="黑体" w:eastAsia="黑体" w:hAnsi="黑体" w:hint="eastAsia"/>
          <w:color w:val="000000"/>
          <w:sz w:val="32"/>
          <w:szCs w:val="32"/>
        </w:rPr>
        <w:t>部门概况</w:t>
      </w:r>
      <w:r>
        <w:rPr>
          <w:rFonts w:hint="eastAsia"/>
          <w:color w:val="000000"/>
          <w:sz w:val="32"/>
          <w:szCs w:val="32"/>
        </w:rPr>
        <w:t> </w:t>
      </w:r>
    </w:p>
    <w:p w14:paraId="2E9419FD" w14:textId="77777777" w:rsidR="00676919" w:rsidRDefault="00145972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一、部门主要职责</w:t>
      </w:r>
    </w:p>
    <w:p w14:paraId="02B5C45F" w14:textId="77777777" w:rsidR="00676919" w:rsidRDefault="00145972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二、机构设置情况</w:t>
      </w:r>
    </w:p>
    <w:p w14:paraId="123B329A" w14:textId="77777777" w:rsidR="00676919" w:rsidRDefault="00145972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第二部分 2020年部门预算情况说明</w:t>
      </w:r>
    </w:p>
    <w:p w14:paraId="0410F95F" w14:textId="77777777" w:rsidR="00676919" w:rsidRDefault="00145972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第三部分 名词解释</w:t>
      </w:r>
    </w:p>
    <w:p w14:paraId="1A3B5734" w14:textId="77777777" w:rsidR="00676919" w:rsidRDefault="00676919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</w:p>
    <w:p w14:paraId="718D2760" w14:textId="77777777" w:rsidR="00676919" w:rsidRDefault="00145972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附件：</w:t>
      </w:r>
      <w:r>
        <w:rPr>
          <w:rFonts w:ascii="黑体" w:eastAsia="黑体" w:hAnsi="黑体" w:hint="eastAsia"/>
          <w:sz w:val="32"/>
          <w:szCs w:val="32"/>
        </w:rPr>
        <w:t>濮阳市东北庄杂技文化园区管理中心</w:t>
      </w:r>
      <w:r>
        <w:rPr>
          <w:rFonts w:ascii="黑体" w:eastAsia="黑体" w:hAnsi="黑体" w:hint="eastAsia"/>
          <w:color w:val="000000"/>
          <w:sz w:val="32"/>
          <w:szCs w:val="32"/>
        </w:rPr>
        <w:t>2020年部门预算表</w:t>
      </w:r>
    </w:p>
    <w:p w14:paraId="4F2C84A3" w14:textId="77777777" w:rsidR="00676919" w:rsidRDefault="00145972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一、部门收支总表</w:t>
      </w:r>
    </w:p>
    <w:p w14:paraId="79E9374E" w14:textId="77777777" w:rsidR="00676919" w:rsidRDefault="00145972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二、部门收入总表</w:t>
      </w:r>
    </w:p>
    <w:p w14:paraId="02FBA03A" w14:textId="77777777" w:rsidR="00676919" w:rsidRDefault="00145972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三、部门支出总表</w:t>
      </w:r>
    </w:p>
    <w:p w14:paraId="0A3E9256" w14:textId="77777777" w:rsidR="00676919" w:rsidRDefault="00145972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四、财政拨款收支总表</w:t>
      </w:r>
    </w:p>
    <w:p w14:paraId="1D80A8BD" w14:textId="77777777" w:rsidR="00676919" w:rsidRDefault="00145972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五、一般公共预算支出表</w:t>
      </w:r>
    </w:p>
    <w:p w14:paraId="6BD62DAB" w14:textId="77777777" w:rsidR="00676919" w:rsidRDefault="00145972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六、一般公共预算基本支出表</w:t>
      </w:r>
    </w:p>
    <w:p w14:paraId="12A2F3F8" w14:textId="77777777" w:rsidR="00676919" w:rsidRDefault="00145972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七、一般公共预算“三公”经费支出表</w:t>
      </w:r>
    </w:p>
    <w:p w14:paraId="1076301D" w14:textId="77777777" w:rsidR="00676919" w:rsidRDefault="00145972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八、政府性基金预算支出表</w:t>
      </w:r>
    </w:p>
    <w:p w14:paraId="212072CC" w14:textId="77777777" w:rsidR="00676919" w:rsidRDefault="00676919">
      <w:pPr>
        <w:ind w:firstLineChars="200" w:firstLine="640"/>
        <w:rPr>
          <w:rFonts w:ascii="黑体" w:eastAsia="黑体" w:hAnsi="黑体"/>
          <w:szCs w:val="32"/>
        </w:rPr>
      </w:pPr>
    </w:p>
    <w:p w14:paraId="74E0C0AA" w14:textId="77777777" w:rsidR="00676919" w:rsidRDefault="00145972">
      <w:pPr>
        <w:rPr>
          <w:rFonts w:ascii="黑体" w:eastAsia="黑体" w:hAnsi="黑体"/>
          <w:szCs w:val="32"/>
        </w:rPr>
      </w:pPr>
      <w:r>
        <w:rPr>
          <w:rFonts w:ascii="黑体" w:eastAsia="黑体" w:hAnsi="黑体"/>
          <w:szCs w:val="32"/>
        </w:rPr>
        <w:br w:type="page"/>
      </w:r>
    </w:p>
    <w:p w14:paraId="6D4C41AD" w14:textId="77777777" w:rsidR="00676919" w:rsidRDefault="00676919">
      <w:pPr>
        <w:ind w:firstLineChars="200" w:firstLine="640"/>
        <w:rPr>
          <w:rFonts w:ascii="黑体" w:eastAsia="黑体" w:hAnsi="黑体"/>
          <w:szCs w:val="32"/>
        </w:rPr>
      </w:pPr>
    </w:p>
    <w:p w14:paraId="218076DF" w14:textId="77777777" w:rsidR="00676919" w:rsidRDefault="00145972">
      <w:pPr>
        <w:pStyle w:val="a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第一部分</w:t>
      </w:r>
    </w:p>
    <w:p w14:paraId="585D0793" w14:textId="77777777" w:rsidR="00676919" w:rsidRDefault="00145972">
      <w:pPr>
        <w:pStyle w:val="a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部门概况</w:t>
      </w:r>
    </w:p>
    <w:p w14:paraId="03F885F2" w14:textId="77777777" w:rsidR="00676919" w:rsidRDefault="00145972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/>
          <w:szCs w:val="32"/>
        </w:rPr>
        <w:t> </w:t>
      </w:r>
    </w:p>
    <w:p w14:paraId="70374BD5" w14:textId="77777777" w:rsidR="00676919" w:rsidRDefault="00145972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一、部门主要职责</w:t>
      </w:r>
    </w:p>
    <w:p w14:paraId="1465300E" w14:textId="77777777" w:rsidR="00676919" w:rsidRDefault="00145972">
      <w:pPr>
        <w:numPr>
          <w:ilvl w:val="0"/>
          <w:numId w:val="1"/>
        </w:numPr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负责东北庄杂技文化园区规划建设工作；</w:t>
      </w:r>
    </w:p>
    <w:p w14:paraId="08F13E5D" w14:textId="77777777" w:rsidR="00676919" w:rsidRDefault="00145972">
      <w:pPr>
        <w:numPr>
          <w:ilvl w:val="0"/>
          <w:numId w:val="1"/>
        </w:numPr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负责东北庄杂技文化遗产的保护、传承和培训工作；</w:t>
      </w:r>
    </w:p>
    <w:p w14:paraId="29F22EE2" w14:textId="77777777" w:rsidR="00676919" w:rsidRDefault="00145972">
      <w:pPr>
        <w:numPr>
          <w:ilvl w:val="0"/>
          <w:numId w:val="1"/>
        </w:numPr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负责东北庄杂技文化园区招商引资、入驻文化企业服务工作；</w:t>
      </w:r>
    </w:p>
    <w:p w14:paraId="4AFD5750" w14:textId="77777777" w:rsidR="00676919" w:rsidRDefault="00145972">
      <w:pPr>
        <w:numPr>
          <w:ilvl w:val="0"/>
          <w:numId w:val="1"/>
        </w:numPr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负责东北庄杂技文化园区基础设施日常维护、环境优化工作；</w:t>
      </w:r>
    </w:p>
    <w:p w14:paraId="740B6F47" w14:textId="77777777" w:rsidR="00676919" w:rsidRDefault="00145972">
      <w:pPr>
        <w:numPr>
          <w:ilvl w:val="0"/>
          <w:numId w:val="1"/>
        </w:numPr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负责东北庄杂技文化园区宣传、接待工作；</w:t>
      </w:r>
    </w:p>
    <w:p w14:paraId="75B8E11D" w14:textId="77777777" w:rsidR="00676919" w:rsidRDefault="00145972">
      <w:pPr>
        <w:numPr>
          <w:ilvl w:val="0"/>
          <w:numId w:val="1"/>
        </w:numPr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承办上级部门交办的其他工作。</w:t>
      </w:r>
    </w:p>
    <w:p w14:paraId="50A10C25" w14:textId="77777777" w:rsidR="00676919" w:rsidRDefault="00145972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二、机构设置情况</w:t>
      </w:r>
    </w:p>
    <w:p w14:paraId="4D5BD5F6" w14:textId="77777777" w:rsidR="00676919" w:rsidRDefault="00145972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根据工作职责及实际工作需要，濮阳市东北庄杂技文化园区管理中心内设办公室、宣传教育室、规划建设室、纪检监察室等4个机构，本部门无独立核算的下属预算单位，部门本级预算即汇总预算。</w:t>
      </w:r>
    </w:p>
    <w:p w14:paraId="572C1522" w14:textId="77777777" w:rsidR="00676919" w:rsidRDefault="00676919">
      <w:pPr>
        <w:ind w:firstLineChars="200" w:firstLine="640"/>
        <w:rPr>
          <w:rFonts w:ascii="仿宋" w:eastAsia="仿宋" w:hAnsi="仿宋"/>
          <w:szCs w:val="32"/>
        </w:rPr>
      </w:pPr>
    </w:p>
    <w:p w14:paraId="5133A03A" w14:textId="77777777" w:rsidR="00676919" w:rsidRDefault="00676919">
      <w:pPr>
        <w:ind w:firstLineChars="200" w:firstLine="640"/>
        <w:rPr>
          <w:rFonts w:ascii="仿宋" w:eastAsia="仿宋" w:hAnsi="仿宋"/>
          <w:szCs w:val="32"/>
        </w:rPr>
      </w:pPr>
    </w:p>
    <w:p w14:paraId="4496B9F8" w14:textId="77777777" w:rsidR="00676919" w:rsidRDefault="00676919">
      <w:pPr>
        <w:ind w:firstLineChars="200" w:firstLine="640"/>
        <w:rPr>
          <w:rFonts w:ascii="仿宋" w:eastAsia="仿宋" w:hAnsi="仿宋"/>
          <w:szCs w:val="32"/>
        </w:rPr>
      </w:pPr>
    </w:p>
    <w:p w14:paraId="65694452" w14:textId="77777777" w:rsidR="00097F75" w:rsidRDefault="00097F75">
      <w:pPr>
        <w:pStyle w:val="a9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126EE6D7" w14:textId="77777777" w:rsidR="00676919" w:rsidRDefault="00145972">
      <w:pPr>
        <w:pStyle w:val="a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第二部分</w:t>
      </w:r>
    </w:p>
    <w:p w14:paraId="439A92E8" w14:textId="77777777" w:rsidR="00676919" w:rsidRDefault="00145972">
      <w:pPr>
        <w:pStyle w:val="a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2020年部门预算情况说明</w:t>
      </w:r>
    </w:p>
    <w:p w14:paraId="1C02AF17" w14:textId="77777777" w:rsidR="00676919" w:rsidRDefault="00676919">
      <w:pPr>
        <w:ind w:firstLineChars="200" w:firstLine="640"/>
        <w:rPr>
          <w:rFonts w:ascii="华文仿宋" w:eastAsia="华文仿宋" w:hAnsi="华文仿宋"/>
          <w:szCs w:val="32"/>
        </w:rPr>
      </w:pPr>
    </w:p>
    <w:p w14:paraId="2E03D2E8" w14:textId="77777777" w:rsidR="00676919" w:rsidRDefault="00145972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一、本级预算和所属单位预算在内的汇总预算总体情况</w:t>
      </w:r>
    </w:p>
    <w:p w14:paraId="63BEE80B" w14:textId="77777777" w:rsidR="00676919" w:rsidRDefault="00145972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本部门无独立核算的下属预算单位，部门本级预算即汇总预算。</w:t>
      </w: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20年本部门预算收入总计1086.04万元，支出总计1086.04万元。</w:t>
      </w:r>
    </w:p>
    <w:p w14:paraId="2DD8DF10" w14:textId="77777777" w:rsidR="00676919" w:rsidRDefault="00145972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二、部门预算收支增减变动情况</w:t>
      </w:r>
    </w:p>
    <w:p w14:paraId="73F24652" w14:textId="77777777" w:rsidR="00676919" w:rsidRDefault="00145972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20年本部门预算收入总计1086.04万元，支出总计1086.04万元。其中：基本支出155.04万元，占比14.3%，项目支出931万元，占比85.7%。</w:t>
      </w:r>
    </w:p>
    <w:p w14:paraId="3080AC01" w14:textId="0DAF703C" w:rsidR="00676919" w:rsidRDefault="00145972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2020年本部门预算</w:t>
      </w:r>
      <w:r w:rsidR="00313BF3" w:rsidRPr="00313BF3">
        <w:rPr>
          <w:rFonts w:ascii="仿宋" w:eastAsia="仿宋" w:hAnsi="仿宋" w:cs="黑体" w:hint="eastAsia"/>
          <w:szCs w:val="32"/>
        </w:rPr>
        <w:t>收入和支出均</w:t>
      </w:r>
      <w:r>
        <w:rPr>
          <w:rFonts w:ascii="仿宋" w:eastAsia="仿宋" w:hAnsi="仿宋" w:hint="eastAsia"/>
          <w:szCs w:val="32"/>
        </w:rPr>
        <w:t>较上年减少335.95万元，减少23.6</w:t>
      </w:r>
      <w:r>
        <w:rPr>
          <w:rFonts w:ascii="仿宋" w:eastAsia="仿宋" w:hAnsi="仿宋"/>
          <w:szCs w:val="32"/>
        </w:rPr>
        <w:t>%</w:t>
      </w:r>
      <w:r>
        <w:rPr>
          <w:rFonts w:ascii="仿宋" w:eastAsia="仿宋" w:hAnsi="仿宋" w:hint="eastAsia"/>
          <w:szCs w:val="32"/>
        </w:rPr>
        <w:t>，主要原因响应国家号召，节约财政预算，采取政府购买外包服务公司模式，通过招标的方式选用专业的运营公司和物业公司进行托管服务，从而大幅度缩减预算内文化和旅游支出。</w:t>
      </w:r>
    </w:p>
    <w:p w14:paraId="535371B6" w14:textId="77777777" w:rsidR="00676919" w:rsidRDefault="00145972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三、一般公共预算基本支出情况</w:t>
      </w:r>
    </w:p>
    <w:p w14:paraId="433E3AAB" w14:textId="77777777" w:rsidR="00676919" w:rsidRDefault="00145972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2020年本部门一般公共预算基本支出155.04万元，其中：人员经费147.04万元，主要包括：基本工资、绩效工资、机关事业单位基本养老保险缴费、医疗保险缴费、其他社会保障缴费、住房公积金；公用经费8万元，主要</w:t>
      </w:r>
      <w:r w:rsidR="00097F75">
        <w:rPr>
          <w:rFonts w:ascii="仿宋" w:eastAsia="仿宋" w:hAnsi="仿宋" w:hint="eastAsia"/>
          <w:szCs w:val="32"/>
        </w:rPr>
        <w:t>用于</w:t>
      </w:r>
      <w:r>
        <w:rPr>
          <w:rFonts w:ascii="仿宋" w:eastAsia="仿宋" w:hAnsi="仿宋" w:hint="eastAsia"/>
          <w:szCs w:val="32"/>
        </w:rPr>
        <w:t>办</w:t>
      </w:r>
      <w:r>
        <w:rPr>
          <w:rFonts w:ascii="仿宋" w:eastAsia="仿宋" w:hAnsi="仿宋" w:hint="eastAsia"/>
          <w:szCs w:val="32"/>
        </w:rPr>
        <w:lastRenderedPageBreak/>
        <w:t>公费、其他商品和服务支出</w:t>
      </w:r>
      <w:r w:rsidR="00097F75">
        <w:rPr>
          <w:rFonts w:ascii="仿宋" w:eastAsia="仿宋" w:hAnsi="仿宋" w:hint="eastAsia"/>
          <w:szCs w:val="32"/>
        </w:rPr>
        <w:t>等</w:t>
      </w:r>
      <w:r>
        <w:rPr>
          <w:rFonts w:ascii="仿宋" w:eastAsia="仿宋" w:hAnsi="仿宋" w:hint="eastAsia"/>
          <w:szCs w:val="32"/>
        </w:rPr>
        <w:t>。</w:t>
      </w:r>
    </w:p>
    <w:p w14:paraId="455D8D02" w14:textId="77777777" w:rsidR="00676919" w:rsidRDefault="00145972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四、机关运行经费安排情况</w:t>
      </w:r>
    </w:p>
    <w:p w14:paraId="30F76C3B" w14:textId="77777777" w:rsidR="00676919" w:rsidRDefault="00145972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20年本部门机关运行经费安排8万元，主要用于保障机关机构正常运转及正常履职需要的</w:t>
      </w:r>
      <w:r w:rsidR="00097F75">
        <w:rPr>
          <w:rFonts w:ascii="仿宋" w:eastAsia="仿宋" w:hAnsi="仿宋" w:hint="eastAsia"/>
          <w:szCs w:val="32"/>
        </w:rPr>
        <w:t>办公费、其他商品和服务支出等</w:t>
      </w:r>
      <w:r>
        <w:rPr>
          <w:rFonts w:ascii="仿宋" w:eastAsia="仿宋" w:hAnsi="仿宋" w:hint="eastAsia"/>
          <w:szCs w:val="32"/>
        </w:rPr>
        <w:t>，比上年增加2.8万元，增加53.8%，主要原因是由于单位人员的增加，机关日常所需办公运行的经费增多。</w:t>
      </w:r>
    </w:p>
    <w:p w14:paraId="1EFFD97E" w14:textId="77777777" w:rsidR="00676919" w:rsidRDefault="00145972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五、“三公”经费安排情况</w:t>
      </w:r>
    </w:p>
    <w:p w14:paraId="58478A3E" w14:textId="77777777" w:rsidR="00676919" w:rsidRDefault="00145972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20</w:t>
      </w:r>
      <w:r>
        <w:rPr>
          <w:rFonts w:ascii="仿宋" w:eastAsia="仿宋" w:hAnsi="仿宋" w:hint="eastAsia"/>
          <w:sz w:val="30"/>
          <w:szCs w:val="30"/>
        </w:rPr>
        <w:t>20年本部门“三公”经费预算0万元，</w:t>
      </w:r>
      <w:r w:rsidR="00097F75">
        <w:rPr>
          <w:rFonts w:ascii="仿宋" w:eastAsia="仿宋" w:hAnsi="仿宋" w:hint="eastAsia"/>
          <w:sz w:val="30"/>
          <w:szCs w:val="30"/>
        </w:rPr>
        <w:t>与去年持平。</w:t>
      </w:r>
    </w:p>
    <w:p w14:paraId="4B8F53B3" w14:textId="77777777" w:rsidR="00676919" w:rsidRDefault="00145972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1.因公出国（境）费0万元；</w:t>
      </w:r>
      <w:r>
        <w:rPr>
          <w:rFonts w:ascii="仿宋" w:eastAsia="仿宋" w:hAnsi="仿宋"/>
          <w:szCs w:val="32"/>
        </w:rPr>
        <w:t xml:space="preserve"> </w:t>
      </w:r>
    </w:p>
    <w:p w14:paraId="548AD870" w14:textId="77777777" w:rsidR="00676919" w:rsidRDefault="00145972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2.公务用车购置及运行费0万元，其中：公务用车购置0万元，公务用车运行费0万元。</w:t>
      </w:r>
    </w:p>
    <w:p w14:paraId="6D9E156E" w14:textId="77777777" w:rsidR="00676919" w:rsidRDefault="00145972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3.公务接待费0万元。</w:t>
      </w:r>
    </w:p>
    <w:p w14:paraId="64A90782" w14:textId="77777777" w:rsidR="00676919" w:rsidRDefault="00145972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黑体" w:eastAsia="黑体" w:hAnsi="黑体" w:hint="eastAsia"/>
          <w:szCs w:val="32"/>
        </w:rPr>
        <w:t>六、政府采购安排情况</w:t>
      </w:r>
    </w:p>
    <w:p w14:paraId="4391EB74" w14:textId="77777777" w:rsidR="00676919" w:rsidRDefault="00145972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20</w:t>
      </w:r>
      <w:r w:rsidR="00097F75">
        <w:rPr>
          <w:rFonts w:ascii="仿宋" w:eastAsia="仿宋" w:hAnsi="仿宋" w:hint="eastAsia"/>
          <w:szCs w:val="32"/>
        </w:rPr>
        <w:t>20</w:t>
      </w:r>
      <w:r>
        <w:rPr>
          <w:rFonts w:ascii="仿宋" w:eastAsia="仿宋" w:hAnsi="仿宋" w:hint="eastAsia"/>
          <w:szCs w:val="32"/>
        </w:rPr>
        <w:t>年本部门无政府采购预算安排。</w:t>
      </w:r>
    </w:p>
    <w:p w14:paraId="5002AA30" w14:textId="77777777" w:rsidR="00676919" w:rsidRDefault="00145972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七、政府性基金预算安排情况</w:t>
      </w:r>
    </w:p>
    <w:p w14:paraId="52F51F86" w14:textId="77777777" w:rsidR="00313BF3" w:rsidRPr="00313BF3" w:rsidRDefault="00313BF3" w:rsidP="00313BF3">
      <w:pPr>
        <w:ind w:firstLineChars="200" w:firstLine="640"/>
        <w:rPr>
          <w:rFonts w:ascii="仿宋" w:eastAsia="仿宋" w:hAnsi="仿宋" w:cs="黑体"/>
          <w:szCs w:val="32"/>
        </w:rPr>
      </w:pPr>
      <w:r w:rsidRPr="00313BF3">
        <w:rPr>
          <w:rFonts w:ascii="仿宋" w:eastAsia="仿宋" w:hAnsi="仿宋" w:cs="黑体" w:hint="eastAsia"/>
          <w:szCs w:val="32"/>
        </w:rPr>
        <w:t>本部门无政府性基金预算收支安排，较上年无变动。</w:t>
      </w:r>
    </w:p>
    <w:p w14:paraId="0E6682C2" w14:textId="77777777" w:rsidR="00676919" w:rsidRDefault="00145972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八、</w:t>
      </w:r>
      <w:r>
        <w:rPr>
          <w:rFonts w:ascii="黑体" w:eastAsia="黑体" w:hAnsi="黑体"/>
          <w:szCs w:val="32"/>
        </w:rPr>
        <w:t>国有资产占用情况</w:t>
      </w:r>
    </w:p>
    <w:p w14:paraId="0DB2F3AB" w14:textId="77777777" w:rsidR="00676919" w:rsidRDefault="00145972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截止201</w:t>
      </w:r>
      <w:r>
        <w:rPr>
          <w:rFonts w:ascii="仿宋" w:eastAsia="仿宋" w:hAnsi="仿宋" w:hint="eastAsia"/>
          <w:szCs w:val="32"/>
        </w:rPr>
        <w:t>9年末，本部门共有：房屋建筑物5700平方；车辆5辆，其中：一般公务用车0辆、一般执法执勤用车0辆、特种专业技术用车1辆，其他用车4辆，其他用车主要是洒水车、纯电动路面养护车、纯电动扫洗车、压缩式垃圾车；单位价值</w:t>
      </w:r>
      <w:r>
        <w:rPr>
          <w:rFonts w:ascii="仿宋" w:eastAsia="仿宋" w:hAnsi="仿宋"/>
          <w:szCs w:val="32"/>
        </w:rPr>
        <w:t>50</w:t>
      </w:r>
      <w:r>
        <w:rPr>
          <w:rFonts w:ascii="仿宋" w:eastAsia="仿宋" w:hAnsi="仿宋" w:hint="eastAsia"/>
          <w:szCs w:val="32"/>
        </w:rPr>
        <w:t>万元以上通用设备0台，单位价值</w:t>
      </w:r>
      <w:r>
        <w:rPr>
          <w:rFonts w:ascii="仿宋" w:eastAsia="仿宋" w:hAnsi="仿宋"/>
          <w:szCs w:val="32"/>
        </w:rPr>
        <w:t>100</w:t>
      </w:r>
      <w:r>
        <w:rPr>
          <w:rFonts w:ascii="仿宋" w:eastAsia="仿宋" w:hAnsi="仿宋" w:hint="eastAsia"/>
          <w:szCs w:val="32"/>
        </w:rPr>
        <w:t>万</w:t>
      </w:r>
      <w:r>
        <w:rPr>
          <w:rFonts w:ascii="仿宋" w:eastAsia="仿宋" w:hAnsi="仿宋" w:hint="eastAsia"/>
          <w:szCs w:val="32"/>
        </w:rPr>
        <w:lastRenderedPageBreak/>
        <w:t>元以上专用设备0台。</w:t>
      </w:r>
    </w:p>
    <w:p w14:paraId="253A9A86" w14:textId="77777777" w:rsidR="00676919" w:rsidRDefault="00145972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九、预算绩效管理工作开展情况</w:t>
      </w:r>
    </w:p>
    <w:p w14:paraId="5446D162" w14:textId="77777777" w:rsidR="00676919" w:rsidRDefault="00145972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按照《濮阳市华龙区财政局关于编制区级部门2020-2022年收支规划和2020年部门预算的通知》（</w:t>
      </w:r>
      <w:proofErr w:type="gramStart"/>
      <w:r>
        <w:rPr>
          <w:rFonts w:ascii="仿宋" w:eastAsia="仿宋" w:hAnsi="仿宋" w:hint="eastAsia"/>
          <w:szCs w:val="32"/>
        </w:rPr>
        <w:t>华龙财〔2019〕</w:t>
      </w:r>
      <w:proofErr w:type="gramEnd"/>
      <w:r>
        <w:rPr>
          <w:rFonts w:ascii="仿宋" w:eastAsia="仿宋" w:hAnsi="仿宋" w:hint="eastAsia"/>
          <w:szCs w:val="32"/>
        </w:rPr>
        <w:t>108号）有关全面推进预算绩效管理方面的要求，本部门牢固树立“讲绩效、重绩效、用绩效”的绩效管理理念，年度预算申报时，针对政策及重点项目逐项设立并报送了预算绩效目标。绩效目标设定涉及7个项目，923万元，并将以此为基础开展后续预算绩效管理工作，努力建立健全以结果为导向的预算绩效管理工作机制。</w:t>
      </w:r>
    </w:p>
    <w:p w14:paraId="3BDB7A1D" w14:textId="77777777" w:rsidR="00E154B8" w:rsidRDefault="00E154B8">
      <w:pPr>
        <w:pStyle w:val="a9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6DE87862" w14:textId="77777777" w:rsidR="00E154B8" w:rsidRDefault="00E154B8">
      <w:pPr>
        <w:pStyle w:val="a9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0A5F3D3E" w14:textId="77777777" w:rsidR="00833948" w:rsidRDefault="00833948">
      <w:pPr>
        <w:pStyle w:val="a9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02BD2DE6" w14:textId="77777777" w:rsidR="00833948" w:rsidRDefault="00833948">
      <w:pPr>
        <w:pStyle w:val="a9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2E9670C6" w14:textId="77777777" w:rsidR="00833948" w:rsidRDefault="00833948">
      <w:pPr>
        <w:pStyle w:val="a9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5C7139D1" w14:textId="77777777" w:rsidR="00833948" w:rsidRDefault="00833948">
      <w:pPr>
        <w:pStyle w:val="a9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7EC3E841" w14:textId="77777777" w:rsidR="00833948" w:rsidRDefault="00833948">
      <w:pPr>
        <w:pStyle w:val="a9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3CB203F1" w14:textId="77777777" w:rsidR="00833948" w:rsidRDefault="00833948">
      <w:pPr>
        <w:pStyle w:val="a9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144E17FC" w14:textId="77777777" w:rsidR="00833948" w:rsidRDefault="00833948">
      <w:pPr>
        <w:pStyle w:val="a9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12FAD373" w14:textId="77777777" w:rsidR="00833948" w:rsidRDefault="00833948">
      <w:pPr>
        <w:pStyle w:val="a9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3B8E9F65" w14:textId="77777777" w:rsidR="00833948" w:rsidRDefault="00833948">
      <w:pPr>
        <w:pStyle w:val="a9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6985BD81" w14:textId="77777777" w:rsidR="00833948" w:rsidRDefault="00833948">
      <w:pPr>
        <w:pStyle w:val="a9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4AC3F992" w14:textId="77777777" w:rsidR="00833948" w:rsidRDefault="00833948">
      <w:pPr>
        <w:pStyle w:val="a9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5B4A2B9B" w14:textId="77777777" w:rsidR="00676919" w:rsidRDefault="00145972">
      <w:pPr>
        <w:pStyle w:val="a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第三部分</w:t>
      </w:r>
    </w:p>
    <w:p w14:paraId="4777C3C8" w14:textId="77777777" w:rsidR="00676919" w:rsidRDefault="00145972">
      <w:pPr>
        <w:pStyle w:val="a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名词解释</w:t>
      </w:r>
    </w:p>
    <w:p w14:paraId="589EADC4" w14:textId="77777777" w:rsidR="00676919" w:rsidRDefault="00676919">
      <w:pPr>
        <w:ind w:firstLineChars="200" w:firstLine="640"/>
        <w:rPr>
          <w:rFonts w:ascii="仿宋" w:eastAsia="仿宋" w:hAnsi="仿宋"/>
          <w:szCs w:val="32"/>
        </w:rPr>
      </w:pPr>
    </w:p>
    <w:p w14:paraId="5A7D1770" w14:textId="77777777" w:rsidR="00676919" w:rsidRDefault="00145972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一、财政拨款收入</w:t>
      </w:r>
    </w:p>
    <w:p w14:paraId="0BF8F85C" w14:textId="77777777" w:rsidR="00676919" w:rsidRDefault="00145972">
      <w:pPr>
        <w:ind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指本级财政当年拨付的资金。</w:t>
      </w:r>
    </w:p>
    <w:p w14:paraId="695C9EA3" w14:textId="77777777" w:rsidR="00676919" w:rsidRDefault="00145972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二、事业收入</w:t>
      </w:r>
    </w:p>
    <w:p w14:paraId="213EBC6B" w14:textId="77777777" w:rsidR="00676919" w:rsidRDefault="00145972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指事业单位开展专务活动及辅助所取得的收入。</w:t>
      </w:r>
    </w:p>
    <w:p w14:paraId="7ECF093E" w14:textId="77777777" w:rsidR="00676919" w:rsidRDefault="00145972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三、其他收入</w:t>
      </w:r>
    </w:p>
    <w:p w14:paraId="67A28E73" w14:textId="77777777" w:rsidR="00676919" w:rsidRDefault="00145972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指除“财政拨款”、“事业收入”、“事业单位经营收入”、“附属单位上缴收入”等以外的收入。</w:t>
      </w:r>
    </w:p>
    <w:p w14:paraId="623FC697" w14:textId="77777777" w:rsidR="00676919" w:rsidRDefault="00145972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四、基本支出</w:t>
      </w:r>
    </w:p>
    <w:p w14:paraId="43B26F83" w14:textId="77777777" w:rsidR="00676919" w:rsidRDefault="00145972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指为保障机构正常运转、完成日常工作任务所必需的开支，其内容包括人员经费和日常公用经费两部分。</w:t>
      </w:r>
    </w:p>
    <w:p w14:paraId="2F6CDA92" w14:textId="77777777" w:rsidR="00676919" w:rsidRDefault="00145972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五、项目支出</w:t>
      </w:r>
    </w:p>
    <w:p w14:paraId="7E09CEAE" w14:textId="77777777" w:rsidR="00676919" w:rsidRDefault="00145972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指在基本支出之外，为完成特定的行政工作任务或事业发展目标所发生的支出。</w:t>
      </w:r>
    </w:p>
    <w:p w14:paraId="594AD987" w14:textId="77777777" w:rsidR="00676919" w:rsidRDefault="00145972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六、机关运行经费</w:t>
      </w:r>
    </w:p>
    <w:p w14:paraId="2787F4AC" w14:textId="77777777" w:rsidR="00676919" w:rsidRDefault="00145972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为保障行政单位（含参照公务员法管理的事业单位）正常运转及正常履职需要的支出，包括办公费、印刷费、“三公”经费、差旅费、会议费、日常维修费、办公用房水电费、办公用房取暖费、办公用房物业管理费、公务用车运行维护</w:t>
      </w:r>
      <w:r>
        <w:rPr>
          <w:rFonts w:ascii="仿宋" w:eastAsia="仿宋" w:hAnsi="仿宋" w:hint="eastAsia"/>
          <w:szCs w:val="32"/>
        </w:rPr>
        <w:lastRenderedPageBreak/>
        <w:t>费以及其他费用。</w:t>
      </w:r>
    </w:p>
    <w:p w14:paraId="25C24227" w14:textId="77777777" w:rsidR="00676919" w:rsidRDefault="00145972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七、“三公”经费</w:t>
      </w:r>
    </w:p>
    <w:p w14:paraId="28709994" w14:textId="77777777" w:rsidR="00676919" w:rsidRDefault="00145972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纳入本级财政预决算管理，本级部门使用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接待支出。</w:t>
      </w:r>
    </w:p>
    <w:p w14:paraId="02C07A37" w14:textId="77777777" w:rsidR="00676919" w:rsidRDefault="00676919">
      <w:pPr>
        <w:widowControl/>
        <w:jc w:val="left"/>
        <w:rPr>
          <w:rFonts w:ascii="仿宋" w:eastAsia="仿宋" w:hAnsi="仿宋"/>
          <w:szCs w:val="32"/>
        </w:rPr>
      </w:pPr>
    </w:p>
    <w:sectPr w:rsidR="00676919" w:rsidSect="00676919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8B6F47" w14:textId="77777777" w:rsidR="00C71B72" w:rsidRDefault="00C71B72" w:rsidP="00676919">
      <w:r>
        <w:separator/>
      </w:r>
    </w:p>
  </w:endnote>
  <w:endnote w:type="continuationSeparator" w:id="0">
    <w:p w14:paraId="2641AFB6" w14:textId="77777777" w:rsidR="00C71B72" w:rsidRDefault="00C71B72" w:rsidP="0067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Malgun Gothic Semilight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hakuyoxingshu7000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DAA591" w14:textId="77777777" w:rsidR="00676919" w:rsidRDefault="00C71B72">
    <w:pPr>
      <w:pStyle w:val="a5"/>
    </w:pPr>
    <w:r>
      <w:pict w14:anchorId="7A939AB7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 filled="f" stroked="f" strokeweight=".5pt">
          <v:textbox style="mso-fit-shape-to-text:t" inset="0,0,0,0">
            <w:txbxContent>
              <w:p w14:paraId="0BA35C24" w14:textId="77777777" w:rsidR="00676919" w:rsidRDefault="000A53A6">
                <w:pPr>
                  <w:pStyle w:val="a5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 w:rsidR="00145972"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833948">
                  <w:rPr>
                    <w:noProof/>
                    <w:sz w:val="21"/>
                    <w:szCs w:val="21"/>
                  </w:rPr>
                  <w:t>- 8 -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5C4C9E" w14:textId="77777777" w:rsidR="00C71B72" w:rsidRDefault="00C71B72" w:rsidP="00676919">
      <w:r>
        <w:separator/>
      </w:r>
    </w:p>
  </w:footnote>
  <w:footnote w:type="continuationSeparator" w:id="0">
    <w:p w14:paraId="5A102E53" w14:textId="77777777" w:rsidR="00C71B72" w:rsidRDefault="00C71B72" w:rsidP="006769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625F64"/>
    <w:multiLevelType w:val="multilevel"/>
    <w:tmpl w:val="55625F64"/>
    <w:lvl w:ilvl="0">
      <w:start w:val="1"/>
      <w:numFmt w:val="japaneseCounting"/>
      <w:lvlText w:val="（%1）"/>
      <w:lvlJc w:val="left"/>
      <w:pPr>
        <w:tabs>
          <w:tab w:val="left" w:pos="927"/>
        </w:tabs>
        <w:ind w:left="927" w:hanging="360"/>
      </w:pPr>
      <w:rPr>
        <w:rFonts w:ascii="仿宋" w:eastAsia="仿宋" w:hAnsi="仿宋" w:cs="仿宋_GB2312"/>
      </w:rPr>
    </w:lvl>
    <w:lvl w:ilvl="1">
      <w:start w:val="5"/>
      <w:numFmt w:val="japaneseCounting"/>
      <w:lvlText w:val="%2、"/>
      <w:lvlJc w:val="left"/>
      <w:pPr>
        <w:tabs>
          <w:tab w:val="left" w:pos="1707"/>
        </w:tabs>
        <w:ind w:left="1707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1827"/>
        </w:tabs>
        <w:ind w:left="1827" w:hanging="420"/>
      </w:pPr>
    </w:lvl>
    <w:lvl w:ilvl="3">
      <w:start w:val="1"/>
      <w:numFmt w:val="decimal"/>
      <w:lvlText w:val="%4."/>
      <w:lvlJc w:val="left"/>
      <w:pPr>
        <w:tabs>
          <w:tab w:val="left" w:pos="2247"/>
        </w:tabs>
        <w:ind w:left="2247" w:hanging="420"/>
      </w:pPr>
    </w:lvl>
    <w:lvl w:ilvl="4">
      <w:start w:val="1"/>
      <w:numFmt w:val="lowerLetter"/>
      <w:lvlText w:val="%5)"/>
      <w:lvlJc w:val="left"/>
      <w:pPr>
        <w:tabs>
          <w:tab w:val="left" w:pos="2667"/>
        </w:tabs>
        <w:ind w:left="2667" w:hanging="420"/>
      </w:pPr>
    </w:lvl>
    <w:lvl w:ilvl="5">
      <w:start w:val="1"/>
      <w:numFmt w:val="lowerRoman"/>
      <w:lvlText w:val="%6."/>
      <w:lvlJc w:val="right"/>
      <w:pPr>
        <w:tabs>
          <w:tab w:val="left" w:pos="3087"/>
        </w:tabs>
        <w:ind w:left="3087" w:hanging="420"/>
      </w:pPr>
    </w:lvl>
    <w:lvl w:ilvl="6">
      <w:start w:val="1"/>
      <w:numFmt w:val="decimal"/>
      <w:lvlText w:val="%7."/>
      <w:lvlJc w:val="left"/>
      <w:pPr>
        <w:tabs>
          <w:tab w:val="left" w:pos="3507"/>
        </w:tabs>
        <w:ind w:left="3507" w:hanging="420"/>
      </w:pPr>
    </w:lvl>
    <w:lvl w:ilvl="7">
      <w:start w:val="1"/>
      <w:numFmt w:val="lowerLetter"/>
      <w:lvlText w:val="%8)"/>
      <w:lvlJc w:val="left"/>
      <w:pPr>
        <w:tabs>
          <w:tab w:val="left" w:pos="3927"/>
        </w:tabs>
        <w:ind w:left="3927" w:hanging="420"/>
      </w:pPr>
    </w:lvl>
    <w:lvl w:ilvl="8">
      <w:start w:val="1"/>
      <w:numFmt w:val="lowerRoman"/>
      <w:lvlText w:val="%9."/>
      <w:lvlJc w:val="right"/>
      <w:pPr>
        <w:tabs>
          <w:tab w:val="left" w:pos="4347"/>
        </w:tabs>
        <w:ind w:left="434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5FAC"/>
    <w:rsid w:val="00092DDC"/>
    <w:rsid w:val="00097F75"/>
    <w:rsid w:val="000A53A6"/>
    <w:rsid w:val="000B392C"/>
    <w:rsid w:val="00125FAC"/>
    <w:rsid w:val="00127F6F"/>
    <w:rsid w:val="00145972"/>
    <w:rsid w:val="00162A29"/>
    <w:rsid w:val="001852DE"/>
    <w:rsid w:val="00192458"/>
    <w:rsid w:val="001965F5"/>
    <w:rsid w:val="00196E05"/>
    <w:rsid w:val="001B31A3"/>
    <w:rsid w:val="00207623"/>
    <w:rsid w:val="0024750C"/>
    <w:rsid w:val="002A397A"/>
    <w:rsid w:val="002F737B"/>
    <w:rsid w:val="00313BF3"/>
    <w:rsid w:val="00334DFB"/>
    <w:rsid w:val="00377211"/>
    <w:rsid w:val="003838FD"/>
    <w:rsid w:val="003C0C15"/>
    <w:rsid w:val="004A3479"/>
    <w:rsid w:val="004E79D5"/>
    <w:rsid w:val="0051511D"/>
    <w:rsid w:val="00583109"/>
    <w:rsid w:val="00593845"/>
    <w:rsid w:val="005C4BFD"/>
    <w:rsid w:val="005E427E"/>
    <w:rsid w:val="0060448E"/>
    <w:rsid w:val="00612ECF"/>
    <w:rsid w:val="00654F7B"/>
    <w:rsid w:val="00676919"/>
    <w:rsid w:val="00750BEC"/>
    <w:rsid w:val="007B17FD"/>
    <w:rsid w:val="007C5FD2"/>
    <w:rsid w:val="00833948"/>
    <w:rsid w:val="00845860"/>
    <w:rsid w:val="008A08E8"/>
    <w:rsid w:val="008A2F34"/>
    <w:rsid w:val="008D7258"/>
    <w:rsid w:val="008D7DD2"/>
    <w:rsid w:val="008E57A8"/>
    <w:rsid w:val="00925F66"/>
    <w:rsid w:val="00975602"/>
    <w:rsid w:val="00976444"/>
    <w:rsid w:val="009A1FE2"/>
    <w:rsid w:val="00A02B5D"/>
    <w:rsid w:val="00B43C2B"/>
    <w:rsid w:val="00B62460"/>
    <w:rsid w:val="00BC0D2F"/>
    <w:rsid w:val="00C15DCD"/>
    <w:rsid w:val="00C56A03"/>
    <w:rsid w:val="00C71B72"/>
    <w:rsid w:val="00D56ECE"/>
    <w:rsid w:val="00DA4FD4"/>
    <w:rsid w:val="00DF06AF"/>
    <w:rsid w:val="00E154B8"/>
    <w:rsid w:val="00E56EAF"/>
    <w:rsid w:val="00E72D14"/>
    <w:rsid w:val="00EA57E3"/>
    <w:rsid w:val="00EE1791"/>
    <w:rsid w:val="00F34146"/>
    <w:rsid w:val="00F97444"/>
    <w:rsid w:val="00FC2311"/>
    <w:rsid w:val="00FD4637"/>
    <w:rsid w:val="00FE26A6"/>
    <w:rsid w:val="1B4857F6"/>
    <w:rsid w:val="33F3434E"/>
    <w:rsid w:val="537D4091"/>
    <w:rsid w:val="5DDD6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131CBA3B"/>
  <w15:docId w15:val="{532AEF79-234B-4982-97F8-C2C907480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6919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2"/>
    </w:rPr>
  </w:style>
  <w:style w:type="paragraph" w:styleId="1">
    <w:name w:val="heading 1"/>
    <w:basedOn w:val="a"/>
    <w:next w:val="a"/>
    <w:link w:val="10"/>
    <w:uiPriority w:val="9"/>
    <w:qFormat/>
    <w:rsid w:val="00676919"/>
    <w:pPr>
      <w:jc w:val="center"/>
      <w:outlineLvl w:val="0"/>
    </w:pPr>
    <w:rPr>
      <w:rFonts w:ascii="方正小标宋_GBK" w:eastAsia="方正小标宋_GBK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67691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6769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6769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rsid w:val="0067691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qFormat/>
    <w:rsid w:val="00676919"/>
    <w:rPr>
      <w:rFonts w:ascii="方正小标宋_GBK" w:eastAsia="方正小标宋_GBK"/>
      <w:sz w:val="44"/>
    </w:rPr>
  </w:style>
  <w:style w:type="character" w:customStyle="1" w:styleId="a8">
    <w:name w:val="页眉 字符"/>
    <w:basedOn w:val="a0"/>
    <w:link w:val="a7"/>
    <w:uiPriority w:val="99"/>
    <w:qFormat/>
    <w:rsid w:val="00676919"/>
    <w:rPr>
      <w:rFonts w:ascii="仿宋_GB2312" w:eastAsia="仿宋_GB231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676919"/>
    <w:rPr>
      <w:rFonts w:ascii="仿宋_GB2312" w:eastAsia="仿宋_GB2312"/>
      <w:sz w:val="18"/>
      <w:szCs w:val="18"/>
    </w:rPr>
  </w:style>
  <w:style w:type="paragraph" w:styleId="aa">
    <w:name w:val="List Paragraph"/>
    <w:basedOn w:val="a"/>
    <w:uiPriority w:val="34"/>
    <w:qFormat/>
    <w:rsid w:val="00676919"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sid w:val="00676919"/>
    <w:rPr>
      <w:rFonts w:ascii="仿宋_GB2312" w:eastAsia="仿宋_GB231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323</Words>
  <Characters>1845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ys-pc</dc:creator>
  <cp:lastModifiedBy>hello</cp:lastModifiedBy>
  <cp:revision>37</cp:revision>
  <cp:lastPrinted>2020-03-03T07:59:00Z</cp:lastPrinted>
  <dcterms:created xsi:type="dcterms:W3CDTF">2020-03-03T01:56:00Z</dcterms:created>
  <dcterms:modified xsi:type="dcterms:W3CDTF">2020-12-16T01:14:00Z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