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8CB3B5" w14:textId="77777777" w:rsidR="00BA3182" w:rsidRDefault="00BA3182">
      <w:pPr>
        <w:rPr>
          <w:rFonts w:ascii="方正小标宋_GBK" w:eastAsia="方正小标宋_GBK"/>
          <w:sz w:val="40"/>
        </w:rPr>
      </w:pPr>
    </w:p>
    <w:p w14:paraId="57D71127" w14:textId="77777777" w:rsidR="00BA3182" w:rsidRDefault="00BA3182">
      <w:pPr>
        <w:rPr>
          <w:rFonts w:ascii="方正小标宋_GBK" w:eastAsia="方正小标宋_GBK"/>
          <w:sz w:val="40"/>
        </w:rPr>
      </w:pPr>
    </w:p>
    <w:p w14:paraId="70B9DC4F" w14:textId="77777777" w:rsidR="00BA3182" w:rsidRDefault="005F31FC">
      <w:pPr>
        <w:jc w:val="center"/>
        <w:rPr>
          <w:rFonts w:ascii="方正小标宋简体" w:eastAsia="方正小标宋简体" w:hAnsi="方正小标宋简体" w:cs="方正小标宋简体"/>
          <w:color w:val="000000" w:themeColor="text1"/>
          <w:w w:val="85"/>
          <w:sz w:val="56"/>
        </w:rPr>
      </w:pPr>
      <w:r>
        <w:rPr>
          <w:rFonts w:ascii="方正小标宋简体" w:eastAsia="方正小标宋简体" w:hAnsi="方正小标宋简体" w:cs="方正小标宋简体" w:hint="eastAsia"/>
          <w:color w:val="000000" w:themeColor="text1"/>
          <w:w w:val="85"/>
          <w:sz w:val="56"/>
        </w:rPr>
        <w:t>中共濮阳市华龙区委网络安全</w:t>
      </w:r>
    </w:p>
    <w:p w14:paraId="2545A60E" w14:textId="77777777" w:rsidR="00BA3182" w:rsidRDefault="005F31FC">
      <w:pPr>
        <w:jc w:val="center"/>
        <w:rPr>
          <w:rFonts w:ascii="方正小标宋简体" w:eastAsia="方正小标宋简体" w:hAnsi="方正小标宋简体" w:cs="方正小标宋简体"/>
          <w:color w:val="000000" w:themeColor="text1"/>
          <w:w w:val="85"/>
          <w:sz w:val="56"/>
        </w:rPr>
      </w:pPr>
      <w:r>
        <w:rPr>
          <w:rFonts w:ascii="方正小标宋简体" w:eastAsia="方正小标宋简体" w:hAnsi="方正小标宋简体" w:cs="方正小标宋简体" w:hint="eastAsia"/>
          <w:color w:val="000000" w:themeColor="text1"/>
          <w:w w:val="85"/>
          <w:sz w:val="56"/>
        </w:rPr>
        <w:t>和信息化委员会办公室</w:t>
      </w:r>
    </w:p>
    <w:p w14:paraId="7C003B87" w14:textId="77777777" w:rsidR="00BA3182" w:rsidRDefault="005F31FC">
      <w:pPr>
        <w:jc w:val="center"/>
        <w:rPr>
          <w:rFonts w:ascii="方正小标宋简体" w:eastAsia="方正小标宋简体" w:hAnsi="方正小标宋简体" w:cs="方正小标宋简体"/>
          <w:color w:val="000000" w:themeColor="text1"/>
          <w:spacing w:val="-20"/>
          <w:sz w:val="44"/>
        </w:rPr>
      </w:pPr>
      <w:r>
        <w:rPr>
          <w:rFonts w:ascii="方正小标宋简体" w:eastAsia="方正小标宋简体" w:hAnsi="方正小标宋简体" w:cs="方正小标宋简体" w:hint="eastAsia"/>
          <w:color w:val="000000" w:themeColor="text1"/>
          <w:w w:val="85"/>
          <w:sz w:val="56"/>
        </w:rPr>
        <w:t>2020</w:t>
      </w:r>
      <w:r>
        <w:rPr>
          <w:rFonts w:ascii="方正小标宋简体" w:eastAsia="方正小标宋简体" w:hAnsi="方正小标宋简体" w:cs="方正小标宋简体" w:hint="eastAsia"/>
          <w:color w:val="000000" w:themeColor="text1"/>
          <w:w w:val="85"/>
          <w:sz w:val="56"/>
        </w:rPr>
        <w:t>年部门预算公开说明</w:t>
      </w:r>
    </w:p>
    <w:p w14:paraId="2FF89F15" w14:textId="77777777" w:rsidR="00BA3182" w:rsidRDefault="00BA3182">
      <w:pPr>
        <w:jc w:val="center"/>
        <w:rPr>
          <w:rFonts w:ascii="方正小标宋_GBK" w:eastAsia="方正小标宋_GBK"/>
          <w:color w:val="000000" w:themeColor="text1"/>
          <w:sz w:val="40"/>
        </w:rPr>
      </w:pPr>
    </w:p>
    <w:p w14:paraId="6FFBB7FA" w14:textId="77777777" w:rsidR="00BA3182" w:rsidRDefault="00BA3182">
      <w:pPr>
        <w:jc w:val="center"/>
        <w:rPr>
          <w:rFonts w:ascii="方正小标宋_GBK" w:eastAsia="方正小标宋_GBK"/>
          <w:color w:val="000000" w:themeColor="text1"/>
          <w:sz w:val="40"/>
        </w:rPr>
      </w:pPr>
    </w:p>
    <w:p w14:paraId="26CDD960" w14:textId="77777777" w:rsidR="00BA3182" w:rsidRDefault="00BA3182">
      <w:pPr>
        <w:jc w:val="center"/>
        <w:rPr>
          <w:rFonts w:ascii="方正小标宋_GBK" w:eastAsia="方正小标宋_GBK"/>
          <w:color w:val="000000" w:themeColor="text1"/>
          <w:sz w:val="40"/>
        </w:rPr>
      </w:pPr>
    </w:p>
    <w:p w14:paraId="4218EC8D" w14:textId="77777777" w:rsidR="00BA3182" w:rsidRDefault="00BA3182">
      <w:pPr>
        <w:jc w:val="center"/>
        <w:rPr>
          <w:rFonts w:ascii="方正小标宋_GBK" w:eastAsia="方正小标宋_GBK"/>
          <w:color w:val="000000" w:themeColor="text1"/>
          <w:sz w:val="40"/>
        </w:rPr>
      </w:pPr>
    </w:p>
    <w:p w14:paraId="5137AB4C" w14:textId="77777777" w:rsidR="00BA3182" w:rsidRDefault="00BA3182">
      <w:pPr>
        <w:jc w:val="center"/>
        <w:rPr>
          <w:rFonts w:ascii="方正小标宋_GBK" w:eastAsia="方正小标宋_GBK"/>
          <w:color w:val="000000" w:themeColor="text1"/>
          <w:sz w:val="40"/>
        </w:rPr>
      </w:pPr>
    </w:p>
    <w:p w14:paraId="5FB366C9" w14:textId="77777777" w:rsidR="00BA3182" w:rsidRDefault="00BA3182">
      <w:pPr>
        <w:jc w:val="center"/>
        <w:rPr>
          <w:rFonts w:ascii="方正小标宋_GBK" w:eastAsia="方正小标宋_GBK"/>
          <w:color w:val="000000" w:themeColor="text1"/>
          <w:sz w:val="40"/>
        </w:rPr>
      </w:pPr>
    </w:p>
    <w:p w14:paraId="007B279B" w14:textId="77777777" w:rsidR="00BA3182" w:rsidRDefault="00BA3182">
      <w:pPr>
        <w:pStyle w:val="aa"/>
        <w:rPr>
          <w:color w:val="000000" w:themeColor="text1"/>
        </w:rPr>
      </w:pPr>
    </w:p>
    <w:p w14:paraId="0FAB1F15" w14:textId="77777777" w:rsidR="00BA3182" w:rsidRDefault="00BA3182">
      <w:pPr>
        <w:rPr>
          <w:rFonts w:ascii="方正小标宋_GBK" w:eastAsia="方正小标宋_GBK"/>
          <w:color w:val="000000" w:themeColor="text1"/>
          <w:sz w:val="40"/>
        </w:rPr>
      </w:pPr>
    </w:p>
    <w:p w14:paraId="32D41DD5" w14:textId="77777777" w:rsidR="00BA3182" w:rsidRDefault="005F31FC">
      <w:pPr>
        <w:jc w:val="center"/>
        <w:rPr>
          <w:rFonts w:ascii="楷体_GB2312" w:eastAsia="楷体_GB2312"/>
          <w:b/>
          <w:color w:val="000000" w:themeColor="text1"/>
          <w:w w:val="90"/>
          <w:sz w:val="40"/>
        </w:rPr>
      </w:pPr>
      <w:r>
        <w:rPr>
          <w:rFonts w:ascii="楷体_GB2312" w:eastAsia="楷体_GB2312" w:hint="eastAsia"/>
          <w:b/>
          <w:color w:val="000000" w:themeColor="text1"/>
          <w:w w:val="90"/>
          <w:sz w:val="40"/>
        </w:rPr>
        <w:t>二</w:t>
      </w:r>
      <w:r>
        <w:rPr>
          <w:rFonts w:ascii="宋体" w:hAnsi="宋体" w:cs="宋体" w:hint="eastAsia"/>
          <w:b/>
          <w:color w:val="000000" w:themeColor="text1"/>
          <w:w w:val="90"/>
          <w:sz w:val="40"/>
        </w:rPr>
        <w:t>〇</w:t>
      </w:r>
      <w:r>
        <w:rPr>
          <w:rFonts w:ascii="楷体_GB2312" w:eastAsia="楷体_GB2312" w:hint="eastAsia"/>
          <w:b/>
          <w:color w:val="000000" w:themeColor="text1"/>
          <w:w w:val="90"/>
          <w:sz w:val="40"/>
        </w:rPr>
        <w:t>二</w:t>
      </w:r>
      <w:r>
        <w:rPr>
          <w:rFonts w:ascii="宋体" w:hAnsi="宋体" w:cs="宋体" w:hint="eastAsia"/>
          <w:b/>
          <w:color w:val="000000" w:themeColor="text1"/>
          <w:w w:val="90"/>
          <w:sz w:val="40"/>
        </w:rPr>
        <w:t>〇</w:t>
      </w:r>
      <w:r>
        <w:rPr>
          <w:rFonts w:ascii="楷体_GB2312" w:eastAsia="楷体_GB2312" w:hAnsi="楷体_GB2312" w:cs="楷体_GB2312" w:hint="eastAsia"/>
          <w:b/>
          <w:color w:val="000000" w:themeColor="text1"/>
          <w:w w:val="90"/>
          <w:sz w:val="40"/>
        </w:rPr>
        <w:t>年六月</w:t>
      </w:r>
    </w:p>
    <w:p w14:paraId="0E893203" w14:textId="77777777" w:rsidR="00BA3182" w:rsidRDefault="005F31FC">
      <w:pPr>
        <w:widowControl/>
        <w:jc w:val="left"/>
        <w:rPr>
          <w:rFonts w:ascii="黑体" w:eastAsia="黑体" w:hAnsi="黑体" w:cs="宋体"/>
          <w:color w:val="000000" w:themeColor="text1"/>
          <w:kern w:val="0"/>
          <w:sz w:val="44"/>
          <w:szCs w:val="32"/>
        </w:rPr>
      </w:pPr>
      <w:r>
        <w:rPr>
          <w:rFonts w:ascii="黑体" w:eastAsia="黑体" w:hAnsi="黑体"/>
          <w:color w:val="000000" w:themeColor="text1"/>
          <w:sz w:val="44"/>
          <w:szCs w:val="32"/>
        </w:rPr>
        <w:br w:type="page"/>
      </w:r>
    </w:p>
    <w:p w14:paraId="40504CB5" w14:textId="77777777" w:rsidR="00BA3182" w:rsidRDefault="00BA3182">
      <w:pPr>
        <w:pStyle w:val="a9"/>
        <w:topLinePunct/>
        <w:spacing w:before="0" w:beforeAutospacing="0" w:after="0" w:afterAutospacing="0" w:line="360" w:lineRule="auto"/>
        <w:ind w:firstLine="880"/>
        <w:jc w:val="center"/>
        <w:rPr>
          <w:rFonts w:ascii="黑体" w:eastAsia="黑体" w:hAnsi="黑体"/>
          <w:color w:val="000000" w:themeColor="text1"/>
          <w:sz w:val="44"/>
          <w:szCs w:val="32"/>
        </w:rPr>
      </w:pPr>
    </w:p>
    <w:p w14:paraId="639B9302" w14:textId="77777777" w:rsidR="00BA3182" w:rsidRDefault="005F31FC">
      <w:pPr>
        <w:pStyle w:val="a9"/>
        <w:topLinePunct/>
        <w:spacing w:before="0" w:beforeAutospacing="0" w:after="0" w:afterAutospacing="0" w:line="360" w:lineRule="auto"/>
        <w:jc w:val="center"/>
        <w:rPr>
          <w:rFonts w:ascii="黑体" w:eastAsia="黑体" w:hAnsi="黑体"/>
          <w:color w:val="000000" w:themeColor="text1"/>
          <w:sz w:val="44"/>
          <w:szCs w:val="32"/>
        </w:rPr>
      </w:pPr>
      <w:r>
        <w:rPr>
          <w:rFonts w:ascii="黑体" w:eastAsia="黑体" w:hAnsi="黑体" w:hint="eastAsia"/>
          <w:color w:val="000000" w:themeColor="text1"/>
          <w:sz w:val="44"/>
          <w:szCs w:val="32"/>
        </w:rPr>
        <w:t>目</w:t>
      </w:r>
      <w:r>
        <w:rPr>
          <w:rFonts w:ascii="黑体" w:eastAsia="黑体" w:hAnsi="黑体" w:hint="eastAsia"/>
          <w:color w:val="000000" w:themeColor="text1"/>
          <w:sz w:val="44"/>
          <w:szCs w:val="32"/>
        </w:rPr>
        <w:t> </w:t>
      </w:r>
      <w:r>
        <w:rPr>
          <w:rFonts w:ascii="黑体" w:eastAsia="黑体" w:hAnsi="黑体" w:hint="eastAsia"/>
          <w:color w:val="000000" w:themeColor="text1"/>
          <w:sz w:val="44"/>
          <w:szCs w:val="32"/>
        </w:rPr>
        <w:t>录</w:t>
      </w:r>
    </w:p>
    <w:p w14:paraId="62638E63" w14:textId="77777777" w:rsidR="00BA3182" w:rsidRDefault="00BA3182">
      <w:pPr>
        <w:pStyle w:val="a9"/>
        <w:topLinePunct/>
        <w:spacing w:before="0" w:beforeAutospacing="0" w:after="0" w:afterAutospacing="0" w:line="360" w:lineRule="auto"/>
        <w:ind w:firstLine="720"/>
        <w:jc w:val="center"/>
        <w:rPr>
          <w:rFonts w:ascii="黑体" w:eastAsia="黑体" w:hAnsi="黑体"/>
          <w:color w:val="000000" w:themeColor="text1"/>
          <w:sz w:val="36"/>
          <w:szCs w:val="32"/>
        </w:rPr>
      </w:pPr>
    </w:p>
    <w:p w14:paraId="205A63ED" w14:textId="77777777" w:rsidR="00BA3182" w:rsidRDefault="005F31FC">
      <w:pPr>
        <w:pStyle w:val="a9"/>
        <w:overflowPunct w:val="0"/>
        <w:topLinePunct/>
        <w:spacing w:before="0" w:beforeAutospacing="0" w:after="0" w:afterAutospacing="0" w:line="360" w:lineRule="auto"/>
        <w:ind w:firstLine="640"/>
        <w:jc w:val="both"/>
        <w:rPr>
          <w:color w:val="000000" w:themeColor="text1"/>
        </w:rPr>
      </w:pPr>
      <w:r>
        <w:rPr>
          <w:rFonts w:ascii="黑体" w:eastAsia="黑体" w:hAnsi="黑体" w:hint="eastAsia"/>
          <w:color w:val="000000" w:themeColor="text1"/>
          <w:sz w:val="32"/>
          <w:szCs w:val="32"/>
        </w:rPr>
        <w:t>第一部分</w:t>
      </w:r>
      <w:r>
        <w:rPr>
          <w:rFonts w:hint="eastAsia"/>
          <w:color w:val="000000" w:themeColor="text1"/>
          <w:sz w:val="32"/>
          <w:szCs w:val="32"/>
        </w:rPr>
        <w:t xml:space="preserve"> </w:t>
      </w:r>
      <w:r>
        <w:rPr>
          <w:rFonts w:ascii="黑体" w:eastAsia="黑体" w:hAnsi="黑体" w:hint="eastAsia"/>
          <w:color w:val="000000" w:themeColor="text1"/>
          <w:sz w:val="32"/>
          <w:szCs w:val="32"/>
        </w:rPr>
        <w:t>部门概况</w:t>
      </w:r>
      <w:r>
        <w:rPr>
          <w:rFonts w:hint="eastAsia"/>
          <w:color w:val="000000" w:themeColor="text1"/>
          <w:sz w:val="32"/>
          <w:szCs w:val="32"/>
        </w:rPr>
        <w:t> </w:t>
      </w:r>
    </w:p>
    <w:p w14:paraId="46B84D85" w14:textId="77777777" w:rsidR="00BA3182" w:rsidRDefault="005F31FC">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一、部门主要职责</w:t>
      </w:r>
    </w:p>
    <w:p w14:paraId="2782B9AA" w14:textId="77777777" w:rsidR="00BA3182" w:rsidRDefault="005F31FC">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二、机构设置情况</w:t>
      </w:r>
    </w:p>
    <w:p w14:paraId="5D197A22" w14:textId="77777777" w:rsidR="00BA3182" w:rsidRDefault="005F31FC">
      <w:pPr>
        <w:pStyle w:val="a9"/>
        <w:overflowPunct w:val="0"/>
        <w:topLinePunct/>
        <w:spacing w:before="0" w:beforeAutospacing="0" w:after="0" w:afterAutospacing="0" w:line="360" w:lineRule="auto"/>
        <w:ind w:firstLine="640"/>
        <w:jc w:val="both"/>
        <w:rPr>
          <w:rFonts w:ascii="黑体" w:eastAsia="黑体" w:hAnsi="黑体"/>
          <w:color w:val="000000" w:themeColor="text1"/>
          <w:sz w:val="32"/>
          <w:szCs w:val="32"/>
        </w:rPr>
      </w:pPr>
      <w:r>
        <w:rPr>
          <w:rFonts w:ascii="黑体" w:eastAsia="黑体" w:hAnsi="黑体" w:hint="eastAsia"/>
          <w:color w:val="000000" w:themeColor="text1"/>
          <w:sz w:val="32"/>
          <w:szCs w:val="32"/>
        </w:rPr>
        <w:t>第二部分</w:t>
      </w:r>
      <w:r>
        <w:rPr>
          <w:rFonts w:ascii="黑体" w:eastAsia="黑体" w:hAnsi="黑体" w:hint="eastAsia"/>
          <w:color w:val="000000" w:themeColor="text1"/>
          <w:sz w:val="32"/>
          <w:szCs w:val="32"/>
        </w:rPr>
        <w:t xml:space="preserve"> 2020</w:t>
      </w:r>
      <w:r>
        <w:rPr>
          <w:rFonts w:ascii="黑体" w:eastAsia="黑体" w:hAnsi="黑体" w:hint="eastAsia"/>
          <w:color w:val="000000" w:themeColor="text1"/>
          <w:sz w:val="32"/>
          <w:szCs w:val="32"/>
        </w:rPr>
        <w:t>年部门预算情况说明</w:t>
      </w:r>
    </w:p>
    <w:p w14:paraId="356F6037" w14:textId="77777777" w:rsidR="00BA3182" w:rsidRDefault="005F31FC">
      <w:pPr>
        <w:pStyle w:val="a9"/>
        <w:overflowPunct w:val="0"/>
        <w:topLinePunct/>
        <w:spacing w:before="0" w:beforeAutospacing="0" w:after="0" w:afterAutospacing="0" w:line="360" w:lineRule="auto"/>
        <w:ind w:firstLine="640"/>
        <w:jc w:val="both"/>
        <w:rPr>
          <w:rFonts w:ascii="黑体" w:eastAsia="黑体" w:hAnsi="黑体"/>
          <w:color w:val="000000" w:themeColor="text1"/>
          <w:sz w:val="32"/>
          <w:szCs w:val="32"/>
        </w:rPr>
      </w:pPr>
      <w:r>
        <w:rPr>
          <w:rFonts w:ascii="黑体" w:eastAsia="黑体" w:hAnsi="黑体" w:hint="eastAsia"/>
          <w:color w:val="000000" w:themeColor="text1"/>
          <w:sz w:val="32"/>
          <w:szCs w:val="32"/>
        </w:rPr>
        <w:t>第三部分</w:t>
      </w:r>
      <w:r>
        <w:rPr>
          <w:rFonts w:ascii="黑体" w:eastAsia="黑体" w:hAnsi="黑体" w:hint="eastAsia"/>
          <w:color w:val="000000" w:themeColor="text1"/>
          <w:sz w:val="32"/>
          <w:szCs w:val="32"/>
        </w:rPr>
        <w:t xml:space="preserve"> </w:t>
      </w:r>
      <w:r>
        <w:rPr>
          <w:rFonts w:ascii="黑体" w:eastAsia="黑体" w:hAnsi="黑体" w:hint="eastAsia"/>
          <w:color w:val="000000" w:themeColor="text1"/>
          <w:sz w:val="32"/>
          <w:szCs w:val="32"/>
        </w:rPr>
        <w:t>名词解释</w:t>
      </w:r>
    </w:p>
    <w:p w14:paraId="0CCAED1C" w14:textId="77777777" w:rsidR="00BA3182" w:rsidRDefault="00BA3182">
      <w:pPr>
        <w:pStyle w:val="a9"/>
        <w:overflowPunct w:val="0"/>
        <w:topLinePunct/>
        <w:spacing w:before="0" w:beforeAutospacing="0" w:after="0" w:afterAutospacing="0" w:line="360" w:lineRule="auto"/>
        <w:ind w:firstLine="640"/>
        <w:jc w:val="both"/>
        <w:rPr>
          <w:rFonts w:ascii="黑体" w:eastAsia="黑体" w:hAnsi="黑体"/>
          <w:color w:val="000000" w:themeColor="text1"/>
          <w:sz w:val="32"/>
          <w:szCs w:val="32"/>
        </w:rPr>
      </w:pPr>
    </w:p>
    <w:p w14:paraId="5FF6F774" w14:textId="77777777" w:rsidR="00BA3182" w:rsidRDefault="005F31FC">
      <w:pPr>
        <w:pStyle w:val="a9"/>
        <w:overflowPunct w:val="0"/>
        <w:topLinePunct/>
        <w:spacing w:before="0" w:beforeAutospacing="0" w:after="0" w:afterAutospacing="0" w:line="360" w:lineRule="auto"/>
        <w:ind w:firstLine="640"/>
        <w:jc w:val="both"/>
        <w:rPr>
          <w:color w:val="000000" w:themeColor="text1"/>
        </w:rPr>
      </w:pPr>
      <w:r>
        <w:rPr>
          <w:rFonts w:ascii="黑体" w:eastAsia="黑体" w:hAnsi="黑体" w:hint="eastAsia"/>
          <w:color w:val="000000" w:themeColor="text1"/>
          <w:sz w:val="32"/>
          <w:szCs w:val="32"/>
        </w:rPr>
        <w:t>附件：中共濮阳市华龙区委网络安全和信息化委员会办公室</w:t>
      </w:r>
      <w:r>
        <w:rPr>
          <w:rFonts w:ascii="黑体" w:eastAsia="黑体" w:hAnsi="黑体" w:hint="eastAsia"/>
          <w:color w:val="000000" w:themeColor="text1"/>
          <w:sz w:val="32"/>
          <w:szCs w:val="32"/>
        </w:rPr>
        <w:t>2020</w:t>
      </w:r>
      <w:r>
        <w:rPr>
          <w:rFonts w:ascii="黑体" w:eastAsia="黑体" w:hAnsi="黑体" w:hint="eastAsia"/>
          <w:color w:val="000000" w:themeColor="text1"/>
          <w:sz w:val="32"/>
          <w:szCs w:val="32"/>
        </w:rPr>
        <w:t>年部门预算表</w:t>
      </w:r>
    </w:p>
    <w:p w14:paraId="20800465" w14:textId="77777777" w:rsidR="00BA3182" w:rsidRDefault="005F31FC">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一、部门收支总表</w:t>
      </w:r>
    </w:p>
    <w:p w14:paraId="6A3555B4" w14:textId="77777777" w:rsidR="00BA3182" w:rsidRDefault="005F31FC">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二、部门收入总表</w:t>
      </w:r>
    </w:p>
    <w:p w14:paraId="1B25D161" w14:textId="77777777" w:rsidR="00BA3182" w:rsidRDefault="005F31FC">
      <w:pPr>
        <w:pStyle w:val="a9"/>
        <w:overflowPunct w:val="0"/>
        <w:topLinePunct/>
        <w:spacing w:before="0" w:beforeAutospacing="0" w:after="0" w:afterAutospacing="0" w:line="360" w:lineRule="auto"/>
        <w:ind w:firstLine="640"/>
        <w:rPr>
          <w:color w:val="000000" w:themeColor="text1"/>
        </w:rPr>
      </w:pPr>
      <w:r>
        <w:rPr>
          <w:rFonts w:ascii="仿宋_GB2312" w:eastAsia="仿宋_GB2312" w:hint="eastAsia"/>
          <w:color w:val="000000" w:themeColor="text1"/>
          <w:sz w:val="32"/>
          <w:szCs w:val="32"/>
        </w:rPr>
        <w:t>三、部门支出总表</w:t>
      </w:r>
    </w:p>
    <w:p w14:paraId="14DE3ACD" w14:textId="77777777" w:rsidR="00BA3182" w:rsidRDefault="005F31FC">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四、财政拨款收支总表</w:t>
      </w:r>
    </w:p>
    <w:p w14:paraId="2C8285AB" w14:textId="77777777" w:rsidR="00BA3182" w:rsidRDefault="005F31FC">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五、一般公共预算支出表</w:t>
      </w:r>
    </w:p>
    <w:p w14:paraId="264EB7A1" w14:textId="77777777" w:rsidR="00BA3182" w:rsidRDefault="005F31FC">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六、一般公共预算基本支出表</w:t>
      </w:r>
    </w:p>
    <w:p w14:paraId="34E77268" w14:textId="77777777" w:rsidR="00BA3182" w:rsidRDefault="005F31FC">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七、一般公共预算“三公”经费支出表</w:t>
      </w:r>
    </w:p>
    <w:p w14:paraId="2E1CCE3C" w14:textId="77777777" w:rsidR="00BA3182" w:rsidRDefault="005F31FC">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八、政府性基金预算支出表</w:t>
      </w:r>
    </w:p>
    <w:p w14:paraId="22208E18" w14:textId="77777777" w:rsidR="00BA3182" w:rsidRDefault="00BA3182">
      <w:pPr>
        <w:ind w:firstLineChars="200" w:firstLine="640"/>
        <w:rPr>
          <w:rFonts w:ascii="黑体" w:eastAsia="黑体" w:hAnsi="黑体"/>
          <w:szCs w:val="32"/>
        </w:rPr>
      </w:pPr>
    </w:p>
    <w:p w14:paraId="55F7EE55" w14:textId="77777777" w:rsidR="00BA3182" w:rsidRDefault="005F31FC">
      <w:pPr>
        <w:rPr>
          <w:rFonts w:ascii="黑体" w:eastAsia="黑体" w:hAnsi="黑体"/>
          <w:szCs w:val="32"/>
        </w:rPr>
      </w:pPr>
      <w:r>
        <w:rPr>
          <w:rFonts w:ascii="黑体" w:eastAsia="黑体" w:hAnsi="黑体"/>
          <w:szCs w:val="32"/>
        </w:rPr>
        <w:br w:type="page"/>
      </w:r>
    </w:p>
    <w:p w14:paraId="237F14E3" w14:textId="77777777" w:rsidR="00BA3182" w:rsidRDefault="00BA3182">
      <w:pPr>
        <w:ind w:firstLineChars="200" w:firstLine="640"/>
        <w:rPr>
          <w:rFonts w:ascii="黑体" w:eastAsia="黑体" w:hAnsi="黑体"/>
          <w:szCs w:val="32"/>
        </w:rPr>
      </w:pPr>
    </w:p>
    <w:p w14:paraId="5D51126B" w14:textId="77777777" w:rsidR="00BA3182" w:rsidRDefault="005F31FC">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14:paraId="0A3C776E" w14:textId="77777777" w:rsidR="00BA3182" w:rsidRDefault="005F31FC">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14:paraId="4CBE614C" w14:textId="77777777" w:rsidR="00BA3182" w:rsidRDefault="005F31FC">
      <w:pPr>
        <w:ind w:firstLineChars="200" w:firstLine="640"/>
        <w:rPr>
          <w:rFonts w:ascii="黑体" w:eastAsia="黑体" w:hAnsi="黑体"/>
          <w:szCs w:val="32"/>
        </w:rPr>
      </w:pPr>
      <w:r>
        <w:rPr>
          <w:rFonts w:ascii="黑体" w:eastAsia="黑体" w:hAnsi="黑体"/>
          <w:szCs w:val="32"/>
        </w:rPr>
        <w:t> </w:t>
      </w:r>
    </w:p>
    <w:p w14:paraId="3EA76C23" w14:textId="77777777" w:rsidR="00BA3182" w:rsidRDefault="005F31FC">
      <w:pPr>
        <w:ind w:firstLineChars="200" w:firstLine="640"/>
        <w:rPr>
          <w:rFonts w:ascii="黑体" w:eastAsia="黑体" w:hAnsi="黑体"/>
          <w:szCs w:val="32"/>
        </w:rPr>
      </w:pPr>
      <w:r>
        <w:rPr>
          <w:rFonts w:ascii="黑体" w:eastAsia="黑体" w:hAnsi="黑体" w:hint="eastAsia"/>
          <w:szCs w:val="32"/>
        </w:rPr>
        <w:t>一、部门主要职责</w:t>
      </w:r>
    </w:p>
    <w:p w14:paraId="37EC5827" w14:textId="77777777" w:rsidR="00BA3182" w:rsidRDefault="005F31FC">
      <w:pPr>
        <w:numPr>
          <w:ilvl w:val="0"/>
          <w:numId w:val="1"/>
        </w:numPr>
        <w:rPr>
          <w:rFonts w:ascii="仿宋" w:eastAsia="仿宋" w:hAnsi="仿宋" w:cs="仿宋"/>
          <w:szCs w:val="32"/>
        </w:rPr>
      </w:pPr>
      <w:r>
        <w:rPr>
          <w:rFonts w:ascii="仿宋" w:eastAsia="仿宋" w:hAnsi="仿宋" w:cs="仿宋" w:hint="eastAsia"/>
          <w:szCs w:val="32"/>
        </w:rPr>
        <w:t>负责机关日常运转工作；</w:t>
      </w:r>
    </w:p>
    <w:p w14:paraId="00FE970E" w14:textId="77777777" w:rsidR="00BA3182" w:rsidRDefault="005F31FC">
      <w:pPr>
        <w:numPr>
          <w:ilvl w:val="0"/>
          <w:numId w:val="1"/>
        </w:numPr>
        <w:rPr>
          <w:rFonts w:ascii="仿宋" w:eastAsia="仿宋" w:hAnsi="仿宋" w:cs="仿宋"/>
          <w:sz w:val="30"/>
          <w:szCs w:val="30"/>
        </w:rPr>
      </w:pPr>
      <w:r>
        <w:rPr>
          <w:rFonts w:ascii="仿宋" w:eastAsia="仿宋" w:hAnsi="仿宋" w:cs="仿宋" w:hint="eastAsia"/>
          <w:szCs w:val="32"/>
        </w:rPr>
        <w:t>承担信息、保密、信访、政务公开、信息化等工作；</w:t>
      </w:r>
      <w:r>
        <w:rPr>
          <w:rFonts w:ascii="仿宋" w:eastAsia="仿宋" w:hAnsi="仿宋" w:cs="仿宋" w:hint="eastAsia"/>
          <w:szCs w:val="32"/>
        </w:rPr>
        <w:t>3</w:t>
      </w:r>
      <w:r>
        <w:rPr>
          <w:rFonts w:ascii="仿宋" w:eastAsia="仿宋" w:hAnsi="仿宋" w:cs="仿宋" w:hint="eastAsia"/>
          <w:szCs w:val="32"/>
        </w:rPr>
        <w:t>、</w:t>
      </w:r>
      <w:r>
        <w:rPr>
          <w:rFonts w:ascii="仿宋" w:eastAsia="仿宋" w:hAnsi="仿宋" w:cs="仿宋" w:hint="eastAsia"/>
          <w:sz w:val="30"/>
          <w:szCs w:val="30"/>
        </w:rPr>
        <w:t>负责部门预决算、财务管理、资产管理和审计等工作；</w:t>
      </w:r>
    </w:p>
    <w:p w14:paraId="41F5A11E"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4</w:t>
      </w:r>
      <w:r>
        <w:rPr>
          <w:rFonts w:ascii="仿宋" w:eastAsia="仿宋" w:hAnsi="仿宋" w:cs="仿宋" w:hint="eastAsia"/>
          <w:szCs w:val="32"/>
        </w:rPr>
        <w:t>、负责重大政策调研、重要文稿起草；</w:t>
      </w:r>
    </w:p>
    <w:p w14:paraId="0732DC1C"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5</w:t>
      </w:r>
      <w:r>
        <w:rPr>
          <w:rFonts w:ascii="仿宋" w:eastAsia="仿宋" w:hAnsi="仿宋" w:cs="仿宋" w:hint="eastAsia"/>
          <w:szCs w:val="32"/>
        </w:rPr>
        <w:t>、承担机关有关规范性文件合法性审查和清理工作；</w:t>
      </w:r>
    </w:p>
    <w:p w14:paraId="4532E5CE"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6</w:t>
      </w:r>
      <w:r>
        <w:rPr>
          <w:rFonts w:ascii="仿宋" w:eastAsia="仿宋" w:hAnsi="仿宋" w:cs="仿宋" w:hint="eastAsia"/>
          <w:szCs w:val="32"/>
        </w:rPr>
        <w:t>、承担行政复议、行政应诉等工作。</w:t>
      </w:r>
    </w:p>
    <w:p w14:paraId="4CA6DC30"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7</w:t>
      </w:r>
      <w:r>
        <w:rPr>
          <w:rFonts w:ascii="仿宋" w:eastAsia="仿宋" w:hAnsi="仿宋" w:cs="仿宋" w:hint="eastAsia"/>
          <w:szCs w:val="32"/>
        </w:rPr>
        <w:t>、协调全区网络安全和信息化重大突发事件与有关应急工作</w:t>
      </w:r>
      <w:r>
        <w:rPr>
          <w:rFonts w:ascii="仿宋" w:eastAsia="仿宋" w:hAnsi="仿宋" w:cs="仿宋" w:hint="eastAsia"/>
          <w:szCs w:val="32"/>
        </w:rPr>
        <w:t>;</w:t>
      </w:r>
    </w:p>
    <w:p w14:paraId="3859FACD"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8</w:t>
      </w:r>
      <w:r>
        <w:rPr>
          <w:rFonts w:ascii="仿宋" w:eastAsia="仿宋" w:hAnsi="仿宋" w:cs="仿宋" w:hint="eastAsia"/>
          <w:szCs w:val="32"/>
        </w:rPr>
        <w:t>、推动网络应急指挥体系建设，指导推动制定综合应急预案、专项应急预案，统筹重大突发事件网络舆情监测、预警、报告和处置</w:t>
      </w:r>
      <w:r>
        <w:rPr>
          <w:rFonts w:ascii="仿宋" w:eastAsia="仿宋" w:hAnsi="仿宋" w:cs="仿宋" w:hint="eastAsia"/>
          <w:szCs w:val="32"/>
        </w:rPr>
        <w:t>;</w:t>
      </w:r>
    </w:p>
    <w:p w14:paraId="6EF74A62"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9</w:t>
      </w:r>
      <w:r>
        <w:rPr>
          <w:rFonts w:ascii="仿宋" w:eastAsia="仿宋" w:hAnsi="仿宋" w:cs="仿宋" w:hint="eastAsia"/>
          <w:szCs w:val="32"/>
        </w:rPr>
        <w:t>、负责网络舆情研判和管理，指导协调全区网络舆情工作</w:t>
      </w:r>
      <w:r>
        <w:rPr>
          <w:rFonts w:ascii="仿宋" w:eastAsia="仿宋" w:hAnsi="仿宋" w:cs="仿宋" w:hint="eastAsia"/>
          <w:szCs w:val="32"/>
        </w:rPr>
        <w:t>;</w:t>
      </w:r>
    </w:p>
    <w:p w14:paraId="1FED8F7C"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10</w:t>
      </w:r>
      <w:r>
        <w:rPr>
          <w:rFonts w:ascii="仿宋" w:eastAsia="仿宋" w:hAnsi="仿宋" w:cs="仿宋" w:hint="eastAsia"/>
          <w:szCs w:val="32"/>
        </w:rPr>
        <w:t>、负责推动网络社会工作和网络文化、网络文明、网络公益建设</w:t>
      </w:r>
      <w:r>
        <w:rPr>
          <w:rFonts w:ascii="仿宋" w:eastAsia="仿宋" w:hAnsi="仿宋" w:cs="仿宋" w:hint="eastAsia"/>
          <w:szCs w:val="32"/>
        </w:rPr>
        <w:t>;</w:t>
      </w:r>
    </w:p>
    <w:p w14:paraId="77A64184"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11</w:t>
      </w:r>
      <w:r>
        <w:rPr>
          <w:rFonts w:ascii="仿宋" w:eastAsia="仿宋" w:hAnsi="仿宋" w:cs="仿宋" w:hint="eastAsia"/>
          <w:szCs w:val="32"/>
        </w:rPr>
        <w:t>、推进全区互联网行业党建工作，发展、联系、服务互联网相关社会组织，指导互联网行业自律，引导和规范网</w:t>
      </w:r>
      <w:r>
        <w:rPr>
          <w:rFonts w:ascii="仿宋" w:eastAsia="仿宋" w:hAnsi="仿宋" w:cs="仿宋" w:hint="eastAsia"/>
          <w:szCs w:val="32"/>
        </w:rPr>
        <w:lastRenderedPageBreak/>
        <w:t>络社群发展</w:t>
      </w:r>
      <w:r>
        <w:rPr>
          <w:rFonts w:ascii="仿宋" w:eastAsia="仿宋" w:hAnsi="仿宋" w:cs="仿宋" w:hint="eastAsia"/>
          <w:szCs w:val="32"/>
        </w:rPr>
        <w:t>;</w:t>
      </w:r>
    </w:p>
    <w:p w14:paraId="402C4B01"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12</w:t>
      </w:r>
      <w:r>
        <w:rPr>
          <w:rFonts w:ascii="仿宋" w:eastAsia="仿宋" w:hAnsi="仿宋" w:cs="仿宋" w:hint="eastAsia"/>
          <w:szCs w:val="32"/>
        </w:rPr>
        <w:t>、承担网络人士的团结引导工作</w:t>
      </w:r>
      <w:r>
        <w:rPr>
          <w:rFonts w:ascii="仿宋" w:eastAsia="仿宋" w:hAnsi="仿宋" w:cs="仿宋" w:hint="eastAsia"/>
          <w:szCs w:val="32"/>
        </w:rPr>
        <w:t>;</w:t>
      </w:r>
    </w:p>
    <w:p w14:paraId="7E464E7C"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13</w:t>
      </w:r>
      <w:r>
        <w:rPr>
          <w:rFonts w:ascii="仿宋" w:eastAsia="仿宋" w:hAnsi="仿宋" w:cs="仿宋" w:hint="eastAsia"/>
          <w:szCs w:val="32"/>
        </w:rPr>
        <w:t>、贯彻落实网络评论工作方针政策，组织开展重大活动、重大事件、重大主题、重要政策的评论引导</w:t>
      </w:r>
      <w:r>
        <w:rPr>
          <w:rFonts w:ascii="仿宋" w:eastAsia="仿宋" w:hAnsi="仿宋" w:cs="仿宋" w:hint="eastAsia"/>
          <w:szCs w:val="32"/>
        </w:rPr>
        <w:t>;</w:t>
      </w:r>
    </w:p>
    <w:p w14:paraId="6A3DE52E" w14:textId="77777777" w:rsidR="00BA3182" w:rsidRDefault="005F31FC">
      <w:pPr>
        <w:ind w:firstLineChars="200" w:firstLine="640"/>
        <w:rPr>
          <w:rFonts w:ascii="仿宋" w:eastAsia="仿宋" w:hAnsi="仿宋" w:cs="仿宋"/>
          <w:szCs w:val="32"/>
        </w:rPr>
      </w:pPr>
      <w:r>
        <w:rPr>
          <w:rFonts w:ascii="仿宋" w:eastAsia="仿宋" w:hAnsi="仿宋" w:cs="仿宋" w:hint="eastAsia"/>
          <w:szCs w:val="32"/>
        </w:rPr>
        <w:t>14</w:t>
      </w:r>
      <w:r>
        <w:rPr>
          <w:rFonts w:ascii="仿宋" w:eastAsia="仿宋" w:hAnsi="仿宋" w:cs="仿宋" w:hint="eastAsia"/>
          <w:szCs w:val="32"/>
        </w:rPr>
        <w:t>、推动网络评论队伍建设。</w:t>
      </w:r>
    </w:p>
    <w:p w14:paraId="638DF28C" w14:textId="77777777" w:rsidR="00BA3182" w:rsidRDefault="005F31FC">
      <w:pPr>
        <w:ind w:firstLineChars="200" w:firstLine="640"/>
        <w:rPr>
          <w:rFonts w:ascii="黑体" w:eastAsia="黑体" w:hAnsi="黑体"/>
          <w:szCs w:val="32"/>
        </w:rPr>
      </w:pPr>
      <w:r>
        <w:rPr>
          <w:rFonts w:ascii="黑体" w:eastAsia="黑体" w:hAnsi="黑体" w:hint="eastAsia"/>
          <w:szCs w:val="32"/>
        </w:rPr>
        <w:t>二、机构设置情况</w:t>
      </w:r>
    </w:p>
    <w:p w14:paraId="579EC0B8" w14:textId="77777777" w:rsidR="00BA3182" w:rsidRDefault="005F31FC">
      <w:pPr>
        <w:ind w:firstLineChars="200" w:firstLine="640"/>
        <w:rPr>
          <w:rFonts w:ascii="仿宋" w:eastAsia="仿宋" w:hAnsi="仿宋"/>
          <w:szCs w:val="32"/>
        </w:rPr>
      </w:pPr>
      <w:r>
        <w:rPr>
          <w:rFonts w:ascii="仿宋" w:eastAsia="仿宋" w:hAnsi="仿宋" w:hint="eastAsia"/>
          <w:szCs w:val="32"/>
        </w:rPr>
        <w:t>根据工作职责及实际工作需要，中共濮阳市华龙区委网络安全和信息化委员会办公室部门内设华龙区网络安全服务中心等</w:t>
      </w:r>
      <w:r>
        <w:rPr>
          <w:rFonts w:ascii="仿宋" w:eastAsia="仿宋" w:hAnsi="仿宋" w:hint="eastAsia"/>
          <w:szCs w:val="32"/>
        </w:rPr>
        <w:t>1</w:t>
      </w:r>
      <w:r>
        <w:rPr>
          <w:rFonts w:ascii="仿宋" w:eastAsia="仿宋" w:hAnsi="仿宋" w:hint="eastAsia"/>
          <w:szCs w:val="32"/>
        </w:rPr>
        <w:t>个机构，本部门无独立核算的下属预算单位，部门本级预算即汇总预算。</w:t>
      </w:r>
    </w:p>
    <w:p w14:paraId="00544736" w14:textId="77777777" w:rsidR="00BA3182" w:rsidRDefault="00BA3182">
      <w:pPr>
        <w:ind w:firstLineChars="200" w:firstLine="640"/>
        <w:rPr>
          <w:rFonts w:ascii="仿宋" w:eastAsia="仿宋" w:hAnsi="仿宋"/>
          <w:szCs w:val="32"/>
        </w:rPr>
      </w:pPr>
    </w:p>
    <w:p w14:paraId="3C3C9977" w14:textId="77777777" w:rsidR="00BA3182" w:rsidRDefault="00BA3182">
      <w:pPr>
        <w:ind w:firstLineChars="200" w:firstLine="640"/>
        <w:rPr>
          <w:rFonts w:ascii="黑体" w:eastAsia="黑体" w:hAnsi="黑体"/>
          <w:szCs w:val="32"/>
        </w:rPr>
      </w:pPr>
    </w:p>
    <w:p w14:paraId="7BD84292" w14:textId="77777777" w:rsidR="00BA3182" w:rsidRDefault="005F31FC">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第二部分</w:t>
      </w:r>
    </w:p>
    <w:p w14:paraId="327EC92F" w14:textId="77777777" w:rsidR="00BA3182" w:rsidRDefault="005F31FC">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2020</w:t>
      </w:r>
      <w:r>
        <w:rPr>
          <w:rFonts w:ascii="黑体" w:eastAsia="黑体" w:hAnsi="黑体" w:hint="eastAsia"/>
          <w:color w:val="000000"/>
          <w:sz w:val="36"/>
          <w:szCs w:val="32"/>
        </w:rPr>
        <w:t>年部门预算情况说明</w:t>
      </w:r>
    </w:p>
    <w:p w14:paraId="44F8EA83" w14:textId="77777777" w:rsidR="00BA3182" w:rsidRDefault="00BA3182">
      <w:pPr>
        <w:ind w:firstLineChars="200" w:firstLine="640"/>
        <w:rPr>
          <w:rFonts w:ascii="华文仿宋" w:eastAsia="华文仿宋" w:hAnsi="华文仿宋"/>
          <w:szCs w:val="32"/>
        </w:rPr>
      </w:pPr>
    </w:p>
    <w:p w14:paraId="1C4986A6" w14:textId="77777777" w:rsidR="00BA3182" w:rsidRDefault="005F31FC">
      <w:pPr>
        <w:ind w:firstLineChars="200" w:firstLine="640"/>
        <w:rPr>
          <w:rFonts w:ascii="黑体" w:eastAsia="黑体" w:hAnsi="黑体"/>
          <w:szCs w:val="32"/>
        </w:rPr>
      </w:pPr>
      <w:r>
        <w:rPr>
          <w:rFonts w:ascii="黑体" w:eastAsia="黑体" w:hAnsi="黑体" w:hint="eastAsia"/>
          <w:szCs w:val="32"/>
        </w:rPr>
        <w:t>一、本级预算和所属单位预算在内的汇总预算总体情况</w:t>
      </w:r>
    </w:p>
    <w:p w14:paraId="4BBF46BA" w14:textId="77777777" w:rsidR="00BA3182" w:rsidRDefault="005F31FC">
      <w:pPr>
        <w:ind w:firstLineChars="200" w:firstLine="640"/>
        <w:rPr>
          <w:rFonts w:ascii="仿宋" w:eastAsia="仿宋" w:hAnsi="仿宋"/>
          <w:szCs w:val="32"/>
        </w:rPr>
      </w:pPr>
      <w:r>
        <w:rPr>
          <w:rFonts w:ascii="仿宋" w:eastAsia="仿宋" w:hAnsi="仿宋" w:hint="eastAsia"/>
          <w:szCs w:val="32"/>
        </w:rPr>
        <w:t>本部门无独立核算的下属预算单位，部门本级预算即汇总预算。</w:t>
      </w: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年本部门预算收入总计</w:t>
      </w:r>
      <w:r>
        <w:rPr>
          <w:rFonts w:ascii="仿宋" w:eastAsia="仿宋" w:hAnsi="仿宋" w:hint="eastAsia"/>
          <w:szCs w:val="32"/>
        </w:rPr>
        <w:t>85.68</w:t>
      </w:r>
      <w:r>
        <w:rPr>
          <w:rFonts w:ascii="仿宋" w:eastAsia="仿宋" w:hAnsi="仿宋" w:hint="eastAsia"/>
          <w:szCs w:val="32"/>
        </w:rPr>
        <w:t>万元，支出总计</w:t>
      </w:r>
      <w:r>
        <w:rPr>
          <w:rFonts w:ascii="仿宋" w:eastAsia="仿宋" w:hAnsi="仿宋" w:hint="eastAsia"/>
          <w:szCs w:val="32"/>
        </w:rPr>
        <w:t>85.68</w:t>
      </w:r>
      <w:r>
        <w:rPr>
          <w:rFonts w:ascii="仿宋" w:eastAsia="仿宋" w:hAnsi="仿宋" w:hint="eastAsia"/>
          <w:szCs w:val="32"/>
        </w:rPr>
        <w:t>万元。</w:t>
      </w:r>
    </w:p>
    <w:p w14:paraId="04091ECC" w14:textId="77777777" w:rsidR="00BA3182" w:rsidRDefault="005F31FC">
      <w:pPr>
        <w:ind w:firstLineChars="200" w:firstLine="640"/>
        <w:rPr>
          <w:rFonts w:ascii="仿宋" w:eastAsia="仿宋" w:hAnsi="仿宋"/>
          <w:szCs w:val="32"/>
        </w:rPr>
      </w:pPr>
      <w:r>
        <w:rPr>
          <w:rFonts w:ascii="仿宋" w:eastAsia="仿宋" w:hAnsi="仿宋" w:hint="eastAsia"/>
          <w:szCs w:val="32"/>
        </w:rPr>
        <w:t>2020</w:t>
      </w:r>
      <w:r>
        <w:rPr>
          <w:rFonts w:ascii="仿宋" w:eastAsia="仿宋" w:hAnsi="仿宋" w:hint="eastAsia"/>
          <w:szCs w:val="32"/>
        </w:rPr>
        <w:t>年本级预算和所属单位预算在内的汇总预算收入总计</w:t>
      </w:r>
      <w:r>
        <w:rPr>
          <w:rFonts w:ascii="仿宋" w:eastAsia="仿宋" w:hAnsi="仿宋" w:hint="eastAsia"/>
          <w:szCs w:val="32"/>
        </w:rPr>
        <w:t>85.68</w:t>
      </w:r>
      <w:r>
        <w:rPr>
          <w:rFonts w:ascii="仿宋" w:eastAsia="仿宋" w:hAnsi="仿宋" w:hint="eastAsia"/>
          <w:szCs w:val="32"/>
        </w:rPr>
        <w:t>万元，支出总计</w:t>
      </w:r>
      <w:r>
        <w:rPr>
          <w:rFonts w:ascii="仿宋" w:eastAsia="仿宋" w:hAnsi="仿宋" w:hint="eastAsia"/>
          <w:szCs w:val="32"/>
        </w:rPr>
        <w:t>85.68</w:t>
      </w:r>
      <w:r>
        <w:rPr>
          <w:rFonts w:ascii="仿宋" w:eastAsia="仿宋" w:hAnsi="仿宋" w:hint="eastAsia"/>
          <w:szCs w:val="32"/>
        </w:rPr>
        <w:t>万元，其中：</w:t>
      </w:r>
    </w:p>
    <w:p w14:paraId="6CEF27B0" w14:textId="77777777" w:rsidR="00BA3182" w:rsidRDefault="005F31FC">
      <w:pPr>
        <w:ind w:firstLineChars="200" w:firstLine="640"/>
        <w:rPr>
          <w:rFonts w:ascii="仿宋" w:eastAsia="仿宋" w:hAnsi="仿宋"/>
          <w:szCs w:val="32"/>
        </w:rPr>
      </w:pPr>
      <w:r>
        <w:rPr>
          <w:rFonts w:ascii="仿宋" w:eastAsia="仿宋" w:hAnsi="仿宋" w:hint="eastAsia"/>
          <w:szCs w:val="32"/>
        </w:rPr>
        <w:t>华龙区委网络安全和信息化委员会办公室预算收入</w:t>
      </w:r>
      <w:r>
        <w:rPr>
          <w:rFonts w:ascii="仿宋" w:eastAsia="仿宋" w:hAnsi="仿宋" w:hint="eastAsia"/>
          <w:szCs w:val="32"/>
        </w:rPr>
        <w:lastRenderedPageBreak/>
        <w:t>85.68</w:t>
      </w:r>
      <w:r>
        <w:rPr>
          <w:rFonts w:ascii="仿宋" w:eastAsia="仿宋" w:hAnsi="仿宋" w:hint="eastAsia"/>
          <w:szCs w:val="32"/>
        </w:rPr>
        <w:t>万元，预算支出</w:t>
      </w:r>
      <w:r>
        <w:rPr>
          <w:rFonts w:ascii="仿宋" w:eastAsia="仿宋" w:hAnsi="仿宋" w:hint="eastAsia"/>
          <w:szCs w:val="32"/>
        </w:rPr>
        <w:t>85.68</w:t>
      </w:r>
      <w:r>
        <w:rPr>
          <w:rFonts w:ascii="仿宋" w:eastAsia="仿宋" w:hAnsi="仿宋" w:hint="eastAsia"/>
          <w:szCs w:val="32"/>
        </w:rPr>
        <w:t>万元；</w:t>
      </w:r>
    </w:p>
    <w:p w14:paraId="2DD271E4" w14:textId="77777777" w:rsidR="00BA3182" w:rsidRDefault="005F31FC">
      <w:pPr>
        <w:ind w:firstLineChars="200" w:firstLine="640"/>
        <w:rPr>
          <w:rFonts w:ascii="黑体" w:eastAsia="黑体" w:hAnsi="黑体"/>
          <w:szCs w:val="32"/>
        </w:rPr>
      </w:pPr>
      <w:r>
        <w:rPr>
          <w:rFonts w:ascii="黑体" w:eastAsia="黑体" w:hAnsi="黑体" w:hint="eastAsia"/>
          <w:szCs w:val="32"/>
        </w:rPr>
        <w:t>二、部门预算收支增减变动情况</w:t>
      </w:r>
    </w:p>
    <w:p w14:paraId="7D68017B" w14:textId="77777777" w:rsidR="00BA3182" w:rsidRDefault="005F31FC">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年本部门预算收入总计</w:t>
      </w:r>
      <w:r>
        <w:rPr>
          <w:rFonts w:ascii="仿宋" w:eastAsia="仿宋" w:hAnsi="仿宋" w:hint="eastAsia"/>
          <w:szCs w:val="32"/>
        </w:rPr>
        <w:t>85.68</w:t>
      </w:r>
      <w:r>
        <w:rPr>
          <w:rFonts w:ascii="仿宋" w:eastAsia="仿宋" w:hAnsi="仿宋" w:hint="eastAsia"/>
          <w:szCs w:val="32"/>
        </w:rPr>
        <w:t>万元，支出总计</w:t>
      </w:r>
      <w:r>
        <w:rPr>
          <w:rFonts w:ascii="仿宋" w:eastAsia="仿宋" w:hAnsi="仿宋" w:hint="eastAsia"/>
          <w:szCs w:val="32"/>
        </w:rPr>
        <w:t>85.68</w:t>
      </w:r>
      <w:r>
        <w:rPr>
          <w:rFonts w:ascii="仿宋" w:eastAsia="仿宋" w:hAnsi="仿宋" w:hint="eastAsia"/>
          <w:szCs w:val="32"/>
        </w:rPr>
        <w:t>万元。其中：基本支出</w:t>
      </w:r>
      <w:r>
        <w:rPr>
          <w:rFonts w:ascii="仿宋" w:eastAsia="仿宋" w:hAnsi="仿宋" w:hint="eastAsia"/>
          <w:szCs w:val="32"/>
        </w:rPr>
        <w:t>69.68</w:t>
      </w:r>
      <w:r>
        <w:rPr>
          <w:rFonts w:ascii="仿宋" w:eastAsia="仿宋" w:hAnsi="仿宋" w:hint="eastAsia"/>
          <w:szCs w:val="32"/>
        </w:rPr>
        <w:t>万元，占比</w:t>
      </w:r>
      <w:r>
        <w:rPr>
          <w:rFonts w:ascii="仿宋" w:eastAsia="仿宋" w:hAnsi="仿宋" w:hint="eastAsia"/>
          <w:szCs w:val="32"/>
        </w:rPr>
        <w:t>85%</w:t>
      </w:r>
      <w:r>
        <w:rPr>
          <w:rFonts w:ascii="仿宋" w:eastAsia="仿宋" w:hAnsi="仿宋" w:hint="eastAsia"/>
          <w:szCs w:val="32"/>
        </w:rPr>
        <w:t>，项目支出</w:t>
      </w:r>
      <w:r>
        <w:rPr>
          <w:rFonts w:ascii="仿宋" w:eastAsia="仿宋" w:hAnsi="仿宋" w:hint="eastAsia"/>
          <w:szCs w:val="32"/>
        </w:rPr>
        <w:t>16</w:t>
      </w:r>
      <w:r>
        <w:rPr>
          <w:rFonts w:ascii="仿宋" w:eastAsia="仿宋" w:hAnsi="仿宋" w:hint="eastAsia"/>
          <w:szCs w:val="32"/>
        </w:rPr>
        <w:t>万元，占比</w:t>
      </w:r>
      <w:r>
        <w:rPr>
          <w:rFonts w:ascii="仿宋" w:eastAsia="仿宋" w:hAnsi="仿宋" w:hint="eastAsia"/>
          <w:szCs w:val="32"/>
        </w:rPr>
        <w:t>15%</w:t>
      </w:r>
      <w:r>
        <w:rPr>
          <w:rFonts w:ascii="仿宋" w:eastAsia="仿宋" w:hAnsi="仿宋" w:hint="eastAsia"/>
          <w:szCs w:val="32"/>
        </w:rPr>
        <w:t>。</w:t>
      </w:r>
    </w:p>
    <w:p w14:paraId="1A0DBABB" w14:textId="0895BA3D" w:rsidR="00BA3182" w:rsidRDefault="005F31FC">
      <w:pPr>
        <w:ind w:firstLineChars="200" w:firstLine="640"/>
        <w:rPr>
          <w:rFonts w:ascii="仿宋" w:eastAsia="仿宋" w:hAnsi="仿宋"/>
          <w:szCs w:val="32"/>
        </w:rPr>
      </w:pPr>
      <w:r>
        <w:rPr>
          <w:rFonts w:ascii="仿宋" w:eastAsia="仿宋" w:hAnsi="仿宋" w:hint="eastAsia"/>
          <w:szCs w:val="32"/>
        </w:rPr>
        <w:t>本部门</w:t>
      </w:r>
      <w:r>
        <w:rPr>
          <w:rFonts w:ascii="仿宋" w:eastAsia="仿宋" w:hAnsi="仿宋" w:hint="eastAsia"/>
          <w:szCs w:val="32"/>
        </w:rPr>
        <w:t>为新成立单位</w:t>
      </w:r>
      <w:r w:rsidR="00681013">
        <w:rPr>
          <w:rFonts w:ascii="仿宋" w:eastAsia="仿宋" w:hAnsi="仿宋" w:hint="eastAsia"/>
          <w:szCs w:val="32"/>
        </w:rPr>
        <w:t>，无去年同期对比数据</w:t>
      </w:r>
      <w:r>
        <w:rPr>
          <w:rFonts w:ascii="仿宋" w:eastAsia="仿宋" w:hAnsi="仿宋" w:hint="eastAsia"/>
          <w:szCs w:val="32"/>
        </w:rPr>
        <w:t>。</w:t>
      </w:r>
    </w:p>
    <w:p w14:paraId="1BC152E8" w14:textId="77777777" w:rsidR="00BA3182" w:rsidRDefault="005F31FC">
      <w:pPr>
        <w:ind w:firstLineChars="200" w:firstLine="640"/>
        <w:rPr>
          <w:rFonts w:ascii="黑体" w:eastAsia="黑体" w:hAnsi="黑体"/>
          <w:szCs w:val="32"/>
        </w:rPr>
      </w:pPr>
      <w:r>
        <w:rPr>
          <w:rFonts w:ascii="黑体" w:eastAsia="黑体" w:hAnsi="黑体" w:hint="eastAsia"/>
          <w:szCs w:val="32"/>
        </w:rPr>
        <w:t>三、一般公共预算基本支出情况</w:t>
      </w:r>
    </w:p>
    <w:p w14:paraId="62963FE2" w14:textId="77777777" w:rsidR="00BA3182" w:rsidRDefault="005F31FC">
      <w:pPr>
        <w:ind w:firstLineChars="200" w:firstLine="640"/>
        <w:rPr>
          <w:rFonts w:ascii="仿宋" w:eastAsia="仿宋" w:hAnsi="仿宋"/>
          <w:szCs w:val="32"/>
        </w:rPr>
      </w:pPr>
      <w:r>
        <w:rPr>
          <w:rFonts w:ascii="仿宋" w:eastAsia="仿宋" w:hAnsi="仿宋" w:hint="eastAsia"/>
          <w:szCs w:val="32"/>
        </w:rPr>
        <w:t>2020</w:t>
      </w:r>
      <w:r>
        <w:rPr>
          <w:rFonts w:ascii="仿宋" w:eastAsia="仿宋" w:hAnsi="仿宋" w:hint="eastAsia"/>
          <w:szCs w:val="32"/>
        </w:rPr>
        <w:t>年本部门一般公共预算基本支出</w:t>
      </w:r>
      <w:r>
        <w:rPr>
          <w:rFonts w:ascii="仿宋" w:eastAsia="仿宋" w:hAnsi="仿宋" w:hint="eastAsia"/>
          <w:szCs w:val="32"/>
        </w:rPr>
        <w:t>69.68</w:t>
      </w:r>
      <w:r>
        <w:rPr>
          <w:rFonts w:ascii="仿宋" w:eastAsia="仿宋" w:hAnsi="仿宋" w:hint="eastAsia"/>
          <w:szCs w:val="32"/>
        </w:rPr>
        <w:t>万元，其中：人员经费</w:t>
      </w:r>
      <w:r>
        <w:rPr>
          <w:rFonts w:ascii="仿宋" w:eastAsia="仿宋" w:hAnsi="仿宋" w:hint="eastAsia"/>
          <w:szCs w:val="32"/>
        </w:rPr>
        <w:t xml:space="preserve"> 66.48</w:t>
      </w:r>
      <w:r>
        <w:rPr>
          <w:rFonts w:ascii="仿宋" w:eastAsia="仿宋" w:hAnsi="仿宋" w:hint="eastAsia"/>
          <w:szCs w:val="32"/>
        </w:rPr>
        <w:t>万元，主要包括：基本工资、绩效工资、机关事业单位基本养老保险缴费、医疗保险缴费、其他社会保障缴费、住房公积金；公用经费</w:t>
      </w:r>
      <w:r>
        <w:rPr>
          <w:rFonts w:ascii="仿宋" w:eastAsia="仿宋" w:hAnsi="仿宋" w:hint="eastAsia"/>
          <w:szCs w:val="32"/>
        </w:rPr>
        <w:t>3.2</w:t>
      </w:r>
      <w:r>
        <w:rPr>
          <w:rFonts w:ascii="仿宋" w:eastAsia="仿宋" w:hAnsi="仿宋" w:hint="eastAsia"/>
          <w:szCs w:val="32"/>
        </w:rPr>
        <w:t>万元，主要包括：办公</w:t>
      </w:r>
      <w:r>
        <w:rPr>
          <w:rFonts w:ascii="仿宋" w:eastAsia="仿宋" w:hAnsi="仿宋" w:hint="eastAsia"/>
          <w:szCs w:val="32"/>
        </w:rPr>
        <w:t>经</w:t>
      </w:r>
      <w:r>
        <w:rPr>
          <w:rFonts w:ascii="仿宋" w:eastAsia="仿宋" w:hAnsi="仿宋" w:hint="eastAsia"/>
          <w:szCs w:val="32"/>
        </w:rPr>
        <w:t>费。</w:t>
      </w:r>
    </w:p>
    <w:p w14:paraId="391DA462" w14:textId="77777777" w:rsidR="00BA3182" w:rsidRDefault="005F31FC">
      <w:pPr>
        <w:ind w:firstLineChars="200" w:firstLine="640"/>
        <w:rPr>
          <w:rFonts w:ascii="黑体" w:eastAsia="黑体" w:hAnsi="黑体"/>
          <w:szCs w:val="32"/>
        </w:rPr>
      </w:pPr>
      <w:r>
        <w:rPr>
          <w:rFonts w:ascii="黑体" w:eastAsia="黑体" w:hAnsi="黑体" w:hint="eastAsia"/>
          <w:szCs w:val="32"/>
        </w:rPr>
        <w:t>四、机关运行经费安排情况</w:t>
      </w:r>
    </w:p>
    <w:p w14:paraId="413810EE" w14:textId="2C4429F6" w:rsidR="00BA3182" w:rsidRDefault="005F31FC" w:rsidP="00681013">
      <w:pPr>
        <w:ind w:firstLineChars="200" w:firstLine="640"/>
        <w:rPr>
          <w:rFonts w:ascii="仿宋" w:eastAsia="仿宋" w:hAnsi="仿宋" w:hint="eastAsia"/>
          <w:szCs w:val="32"/>
        </w:rPr>
      </w:pP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年本部门机关运行经费安排</w:t>
      </w:r>
      <w:r>
        <w:rPr>
          <w:rFonts w:ascii="仿宋" w:eastAsia="仿宋" w:hAnsi="仿宋" w:hint="eastAsia"/>
          <w:szCs w:val="32"/>
        </w:rPr>
        <w:t>3.2</w:t>
      </w:r>
      <w:r>
        <w:rPr>
          <w:rFonts w:ascii="仿宋" w:eastAsia="仿宋" w:hAnsi="仿宋" w:hint="eastAsia"/>
          <w:szCs w:val="32"/>
        </w:rPr>
        <w:t>万元，主要用于保障机关机构正常运转及正常履职需要的办公</w:t>
      </w:r>
      <w:r>
        <w:rPr>
          <w:rFonts w:ascii="仿宋" w:eastAsia="仿宋" w:hAnsi="仿宋" w:hint="eastAsia"/>
          <w:szCs w:val="32"/>
        </w:rPr>
        <w:t>经</w:t>
      </w:r>
      <w:r>
        <w:rPr>
          <w:rFonts w:ascii="仿宋" w:eastAsia="仿宋" w:hAnsi="仿宋" w:hint="eastAsia"/>
          <w:szCs w:val="32"/>
        </w:rPr>
        <w:t>费</w:t>
      </w:r>
      <w:r w:rsidR="00681013">
        <w:rPr>
          <w:rFonts w:ascii="仿宋" w:eastAsia="仿宋" w:hAnsi="仿宋" w:hint="eastAsia"/>
          <w:szCs w:val="32"/>
        </w:rPr>
        <w:t>。</w:t>
      </w:r>
      <w:r w:rsidR="00681013">
        <w:rPr>
          <w:rFonts w:ascii="仿宋" w:eastAsia="仿宋" w:hAnsi="仿宋" w:hint="eastAsia"/>
          <w:szCs w:val="32"/>
        </w:rPr>
        <w:t>本部门为新成立单位，无去年同期对比数据。</w:t>
      </w:r>
    </w:p>
    <w:p w14:paraId="1EEE3F53" w14:textId="77777777" w:rsidR="00BA3182" w:rsidRDefault="005F31FC">
      <w:pPr>
        <w:ind w:firstLineChars="200" w:firstLine="640"/>
        <w:rPr>
          <w:rFonts w:ascii="黑体" w:eastAsia="黑体" w:hAnsi="黑体"/>
          <w:szCs w:val="32"/>
        </w:rPr>
      </w:pPr>
      <w:r>
        <w:rPr>
          <w:rFonts w:ascii="黑体" w:eastAsia="黑体" w:hAnsi="黑体" w:hint="eastAsia"/>
          <w:szCs w:val="32"/>
        </w:rPr>
        <w:t>五、“三公”经费安排情况</w:t>
      </w:r>
    </w:p>
    <w:p w14:paraId="05151197" w14:textId="77777777" w:rsidR="00681013" w:rsidRDefault="005F31FC" w:rsidP="00681013">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年本部门“三公”经费预算</w:t>
      </w:r>
      <w:r>
        <w:rPr>
          <w:rFonts w:ascii="仿宋" w:eastAsia="仿宋" w:hAnsi="仿宋" w:hint="eastAsia"/>
          <w:szCs w:val="32"/>
        </w:rPr>
        <w:t>0</w:t>
      </w:r>
      <w:r>
        <w:rPr>
          <w:rFonts w:ascii="仿宋" w:eastAsia="仿宋" w:hAnsi="仿宋" w:hint="eastAsia"/>
          <w:szCs w:val="32"/>
        </w:rPr>
        <w:t>万元，</w:t>
      </w:r>
      <w:r w:rsidR="00681013">
        <w:rPr>
          <w:rFonts w:ascii="仿宋" w:eastAsia="仿宋" w:hAnsi="仿宋" w:hint="eastAsia"/>
          <w:szCs w:val="32"/>
        </w:rPr>
        <w:t>本部门为新成立单位，无去年同期对比数据。</w:t>
      </w:r>
    </w:p>
    <w:p w14:paraId="5CA0C4F2" w14:textId="77777777" w:rsidR="00BA3182" w:rsidRDefault="005F31FC">
      <w:pPr>
        <w:ind w:firstLineChars="200" w:firstLine="640"/>
        <w:rPr>
          <w:rFonts w:ascii="仿宋" w:eastAsia="仿宋" w:hAnsi="仿宋"/>
          <w:szCs w:val="32"/>
        </w:rPr>
      </w:pPr>
      <w:r>
        <w:rPr>
          <w:rFonts w:ascii="仿宋" w:eastAsia="仿宋" w:hAnsi="仿宋" w:hint="eastAsia"/>
          <w:szCs w:val="32"/>
        </w:rPr>
        <w:t>1.</w:t>
      </w:r>
      <w:r>
        <w:rPr>
          <w:rFonts w:ascii="仿宋" w:eastAsia="仿宋" w:hAnsi="仿宋" w:hint="eastAsia"/>
          <w:szCs w:val="32"/>
        </w:rPr>
        <w:t>因公出国（境）费</w:t>
      </w:r>
      <w:r>
        <w:rPr>
          <w:rFonts w:ascii="仿宋" w:eastAsia="仿宋" w:hAnsi="仿宋" w:hint="eastAsia"/>
          <w:szCs w:val="32"/>
        </w:rPr>
        <w:t>0</w:t>
      </w:r>
      <w:r>
        <w:rPr>
          <w:rFonts w:ascii="仿宋" w:eastAsia="仿宋" w:hAnsi="仿宋" w:hint="eastAsia"/>
          <w:szCs w:val="32"/>
        </w:rPr>
        <w:t>万元；</w:t>
      </w:r>
      <w:r>
        <w:rPr>
          <w:rFonts w:ascii="仿宋" w:eastAsia="仿宋" w:hAnsi="仿宋"/>
          <w:szCs w:val="32"/>
        </w:rPr>
        <w:t xml:space="preserve"> </w:t>
      </w:r>
    </w:p>
    <w:p w14:paraId="1EB05055" w14:textId="77777777" w:rsidR="00BA3182" w:rsidRDefault="005F31FC">
      <w:pPr>
        <w:ind w:firstLineChars="200" w:firstLine="640"/>
        <w:rPr>
          <w:rFonts w:ascii="仿宋" w:eastAsia="仿宋" w:hAnsi="仿宋"/>
          <w:szCs w:val="32"/>
        </w:rPr>
      </w:pPr>
      <w:r>
        <w:rPr>
          <w:rFonts w:ascii="仿宋" w:eastAsia="仿宋" w:hAnsi="仿宋" w:hint="eastAsia"/>
          <w:szCs w:val="32"/>
        </w:rPr>
        <w:t>2.</w:t>
      </w:r>
      <w:r>
        <w:rPr>
          <w:rFonts w:ascii="仿宋" w:eastAsia="仿宋" w:hAnsi="仿宋" w:hint="eastAsia"/>
          <w:szCs w:val="32"/>
        </w:rPr>
        <w:t>公务用车购置及运行费</w:t>
      </w:r>
      <w:r>
        <w:rPr>
          <w:rFonts w:ascii="仿宋" w:eastAsia="仿宋" w:hAnsi="仿宋" w:hint="eastAsia"/>
          <w:szCs w:val="32"/>
        </w:rPr>
        <w:t>0</w:t>
      </w:r>
      <w:r>
        <w:rPr>
          <w:rFonts w:ascii="仿宋" w:eastAsia="仿宋" w:hAnsi="仿宋" w:hint="eastAsia"/>
          <w:szCs w:val="32"/>
        </w:rPr>
        <w:t>万元，其中：公务用车购置</w:t>
      </w:r>
      <w:r>
        <w:rPr>
          <w:rFonts w:ascii="仿宋" w:eastAsia="仿宋" w:hAnsi="仿宋" w:hint="eastAsia"/>
          <w:szCs w:val="32"/>
        </w:rPr>
        <w:t>0</w:t>
      </w:r>
      <w:r>
        <w:rPr>
          <w:rFonts w:ascii="仿宋" w:eastAsia="仿宋" w:hAnsi="仿宋" w:hint="eastAsia"/>
          <w:szCs w:val="32"/>
        </w:rPr>
        <w:t>万元，公务用车运行费</w:t>
      </w:r>
      <w:r>
        <w:rPr>
          <w:rFonts w:ascii="仿宋" w:eastAsia="仿宋" w:hAnsi="仿宋" w:hint="eastAsia"/>
          <w:szCs w:val="32"/>
        </w:rPr>
        <w:t>0</w:t>
      </w:r>
      <w:r>
        <w:rPr>
          <w:rFonts w:ascii="仿宋" w:eastAsia="仿宋" w:hAnsi="仿宋" w:hint="eastAsia"/>
          <w:szCs w:val="32"/>
        </w:rPr>
        <w:t>万元。</w:t>
      </w:r>
    </w:p>
    <w:p w14:paraId="6D068D3D" w14:textId="77777777" w:rsidR="00BA3182" w:rsidRDefault="005F31FC">
      <w:pPr>
        <w:ind w:firstLineChars="200" w:firstLine="640"/>
        <w:rPr>
          <w:rFonts w:ascii="仿宋" w:eastAsia="仿宋" w:hAnsi="仿宋"/>
          <w:szCs w:val="32"/>
        </w:rPr>
      </w:pPr>
      <w:r>
        <w:rPr>
          <w:rFonts w:ascii="仿宋" w:eastAsia="仿宋" w:hAnsi="仿宋" w:hint="eastAsia"/>
          <w:szCs w:val="32"/>
        </w:rPr>
        <w:lastRenderedPageBreak/>
        <w:t>3.</w:t>
      </w:r>
      <w:r>
        <w:rPr>
          <w:rFonts w:ascii="仿宋" w:eastAsia="仿宋" w:hAnsi="仿宋" w:hint="eastAsia"/>
          <w:szCs w:val="32"/>
        </w:rPr>
        <w:t>公务接待费</w:t>
      </w:r>
      <w:r>
        <w:rPr>
          <w:rFonts w:ascii="仿宋" w:eastAsia="仿宋" w:hAnsi="仿宋" w:hint="eastAsia"/>
          <w:szCs w:val="32"/>
        </w:rPr>
        <w:t>0</w:t>
      </w:r>
      <w:r>
        <w:rPr>
          <w:rFonts w:ascii="仿宋" w:eastAsia="仿宋" w:hAnsi="仿宋" w:hint="eastAsia"/>
          <w:szCs w:val="32"/>
        </w:rPr>
        <w:t>万元。</w:t>
      </w:r>
    </w:p>
    <w:p w14:paraId="2F655E7D" w14:textId="77777777" w:rsidR="00BA3182" w:rsidRDefault="005F31FC">
      <w:pPr>
        <w:ind w:firstLineChars="200" w:firstLine="640"/>
        <w:rPr>
          <w:rFonts w:ascii="仿宋" w:eastAsia="仿宋" w:hAnsi="仿宋"/>
          <w:szCs w:val="32"/>
        </w:rPr>
      </w:pPr>
      <w:r>
        <w:rPr>
          <w:rFonts w:ascii="黑体" w:eastAsia="黑体" w:hAnsi="黑体" w:hint="eastAsia"/>
          <w:szCs w:val="32"/>
        </w:rPr>
        <w:t>六、政府采购安排情况</w:t>
      </w:r>
    </w:p>
    <w:p w14:paraId="5EE6A8AA" w14:textId="77777777" w:rsidR="00BA3182" w:rsidRDefault="005F31FC">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年本部门无政府采购预算安排。</w:t>
      </w:r>
    </w:p>
    <w:p w14:paraId="51E177FE" w14:textId="77777777" w:rsidR="00BA3182" w:rsidRDefault="005F31FC">
      <w:pPr>
        <w:ind w:firstLineChars="200" w:firstLine="640"/>
        <w:rPr>
          <w:rFonts w:ascii="黑体" w:eastAsia="黑体" w:hAnsi="黑体"/>
          <w:szCs w:val="32"/>
        </w:rPr>
      </w:pPr>
      <w:r>
        <w:rPr>
          <w:rFonts w:ascii="黑体" w:eastAsia="黑体" w:hAnsi="黑体" w:hint="eastAsia"/>
          <w:szCs w:val="32"/>
        </w:rPr>
        <w:t>七、政府性基金预算安排情况</w:t>
      </w:r>
    </w:p>
    <w:p w14:paraId="51C53D3D" w14:textId="77777777" w:rsidR="00BA3182" w:rsidRDefault="005F31FC">
      <w:pPr>
        <w:ind w:firstLineChars="200" w:firstLine="640"/>
        <w:rPr>
          <w:rFonts w:ascii="仿宋" w:eastAsia="仿宋" w:hAnsi="仿宋"/>
          <w:szCs w:val="32"/>
        </w:rPr>
      </w:pPr>
      <w:r>
        <w:rPr>
          <w:rFonts w:ascii="仿宋" w:eastAsia="仿宋" w:hAnsi="仿宋" w:cs="仿宋" w:hint="eastAsia"/>
          <w:szCs w:val="32"/>
        </w:rPr>
        <w:t>本部门无政府性基金预算收支安排，较上年无变动。</w:t>
      </w:r>
    </w:p>
    <w:p w14:paraId="16CB3191" w14:textId="77777777" w:rsidR="00BA3182" w:rsidRDefault="005F31FC">
      <w:pPr>
        <w:ind w:firstLineChars="200" w:firstLine="640"/>
        <w:rPr>
          <w:rFonts w:ascii="黑体" w:eastAsia="黑体" w:hAnsi="黑体"/>
          <w:szCs w:val="32"/>
        </w:rPr>
      </w:pPr>
      <w:r>
        <w:rPr>
          <w:rFonts w:ascii="黑体" w:eastAsia="黑体" w:hAnsi="黑体" w:hint="eastAsia"/>
          <w:szCs w:val="32"/>
        </w:rPr>
        <w:t>八、</w:t>
      </w:r>
      <w:r>
        <w:rPr>
          <w:rFonts w:ascii="黑体" w:eastAsia="黑体" w:hAnsi="黑体"/>
          <w:szCs w:val="32"/>
        </w:rPr>
        <w:t>国有资产占用情况</w:t>
      </w:r>
    </w:p>
    <w:p w14:paraId="0C394A71" w14:textId="77777777" w:rsidR="00BA3182" w:rsidRDefault="005F31FC">
      <w:pPr>
        <w:ind w:firstLineChars="200" w:firstLine="640"/>
        <w:rPr>
          <w:rFonts w:ascii="仿宋" w:eastAsia="仿宋" w:hAnsi="仿宋"/>
          <w:szCs w:val="32"/>
        </w:rPr>
      </w:pPr>
      <w:r>
        <w:rPr>
          <w:rFonts w:ascii="仿宋" w:eastAsia="仿宋" w:hAnsi="仿宋"/>
          <w:szCs w:val="32"/>
        </w:rPr>
        <w:t>截止</w:t>
      </w:r>
      <w:r>
        <w:rPr>
          <w:rFonts w:ascii="仿宋" w:eastAsia="仿宋" w:hAnsi="仿宋"/>
          <w:szCs w:val="32"/>
        </w:rPr>
        <w:t>201</w:t>
      </w:r>
      <w:r>
        <w:rPr>
          <w:rFonts w:ascii="仿宋" w:eastAsia="仿宋" w:hAnsi="仿宋" w:hint="eastAsia"/>
          <w:szCs w:val="32"/>
        </w:rPr>
        <w:t>9</w:t>
      </w:r>
      <w:r>
        <w:rPr>
          <w:rFonts w:ascii="仿宋" w:eastAsia="仿宋" w:hAnsi="仿宋" w:hint="eastAsia"/>
          <w:szCs w:val="32"/>
        </w:rPr>
        <w:t>年末，本部门共有：房屋建筑物</w:t>
      </w:r>
      <w:r>
        <w:rPr>
          <w:rFonts w:ascii="仿宋" w:eastAsia="仿宋" w:hAnsi="仿宋" w:hint="eastAsia"/>
          <w:szCs w:val="32"/>
        </w:rPr>
        <w:t>0</w:t>
      </w:r>
      <w:r>
        <w:rPr>
          <w:rFonts w:ascii="仿宋" w:eastAsia="仿宋" w:hAnsi="仿宋" w:hint="eastAsia"/>
          <w:szCs w:val="32"/>
        </w:rPr>
        <w:t>（平方、间）；车辆</w:t>
      </w:r>
      <w:r>
        <w:rPr>
          <w:rFonts w:ascii="仿宋" w:eastAsia="仿宋" w:hAnsi="仿宋" w:hint="eastAsia"/>
          <w:szCs w:val="32"/>
        </w:rPr>
        <w:t>0</w:t>
      </w:r>
      <w:r>
        <w:rPr>
          <w:rFonts w:ascii="仿宋" w:eastAsia="仿宋" w:hAnsi="仿宋" w:hint="eastAsia"/>
          <w:szCs w:val="32"/>
        </w:rPr>
        <w:t>辆，其中：一般公务用车</w:t>
      </w:r>
      <w:r>
        <w:rPr>
          <w:rFonts w:ascii="仿宋" w:eastAsia="仿宋" w:hAnsi="仿宋" w:hint="eastAsia"/>
          <w:szCs w:val="32"/>
        </w:rPr>
        <w:t>0</w:t>
      </w:r>
      <w:r>
        <w:rPr>
          <w:rFonts w:ascii="仿宋" w:eastAsia="仿宋" w:hAnsi="仿宋" w:hint="eastAsia"/>
          <w:szCs w:val="32"/>
        </w:rPr>
        <w:t>辆、一般执法执勤用车</w:t>
      </w:r>
      <w:r>
        <w:rPr>
          <w:rFonts w:ascii="仿宋" w:eastAsia="仿宋" w:hAnsi="仿宋" w:hint="eastAsia"/>
          <w:szCs w:val="32"/>
        </w:rPr>
        <w:t>0</w:t>
      </w:r>
      <w:r>
        <w:rPr>
          <w:rFonts w:ascii="仿宋" w:eastAsia="仿宋" w:hAnsi="仿宋" w:hint="eastAsia"/>
          <w:szCs w:val="32"/>
        </w:rPr>
        <w:t>辆、特种专业技术用车</w:t>
      </w:r>
      <w:r>
        <w:rPr>
          <w:rFonts w:ascii="仿宋" w:eastAsia="仿宋" w:hAnsi="仿宋" w:hint="eastAsia"/>
          <w:szCs w:val="32"/>
        </w:rPr>
        <w:t>0</w:t>
      </w:r>
      <w:r>
        <w:rPr>
          <w:rFonts w:ascii="仿宋" w:eastAsia="仿宋" w:hAnsi="仿宋" w:hint="eastAsia"/>
          <w:szCs w:val="32"/>
        </w:rPr>
        <w:t>辆，其他用车</w:t>
      </w:r>
      <w:r>
        <w:rPr>
          <w:rFonts w:ascii="仿宋" w:eastAsia="仿宋" w:hAnsi="仿宋" w:hint="eastAsia"/>
          <w:szCs w:val="32"/>
        </w:rPr>
        <w:t>0</w:t>
      </w:r>
      <w:r>
        <w:rPr>
          <w:rFonts w:ascii="仿宋" w:eastAsia="仿宋" w:hAnsi="仿宋" w:hint="eastAsia"/>
          <w:szCs w:val="32"/>
        </w:rPr>
        <w:t>辆；单位价值</w:t>
      </w:r>
      <w:r>
        <w:rPr>
          <w:rFonts w:ascii="仿宋" w:eastAsia="仿宋" w:hAnsi="仿宋"/>
          <w:szCs w:val="32"/>
        </w:rPr>
        <w:t>50</w:t>
      </w:r>
      <w:r>
        <w:rPr>
          <w:rFonts w:ascii="仿宋" w:eastAsia="仿宋" w:hAnsi="仿宋" w:hint="eastAsia"/>
          <w:szCs w:val="32"/>
        </w:rPr>
        <w:t>万元以上通用设备</w:t>
      </w:r>
      <w:r>
        <w:rPr>
          <w:rFonts w:ascii="仿宋" w:eastAsia="仿宋" w:hAnsi="仿宋" w:hint="eastAsia"/>
          <w:szCs w:val="32"/>
        </w:rPr>
        <w:t>0</w:t>
      </w:r>
      <w:r>
        <w:rPr>
          <w:rFonts w:ascii="仿宋" w:eastAsia="仿宋" w:hAnsi="仿宋" w:hint="eastAsia"/>
          <w:szCs w:val="32"/>
        </w:rPr>
        <w:t>台（套），单位价值</w:t>
      </w:r>
      <w:r>
        <w:rPr>
          <w:rFonts w:ascii="仿宋" w:eastAsia="仿宋" w:hAnsi="仿宋"/>
          <w:szCs w:val="32"/>
        </w:rPr>
        <w:t>100</w:t>
      </w:r>
      <w:r>
        <w:rPr>
          <w:rFonts w:ascii="仿宋" w:eastAsia="仿宋" w:hAnsi="仿宋" w:hint="eastAsia"/>
          <w:szCs w:val="32"/>
        </w:rPr>
        <w:t>万元以上专用设备</w:t>
      </w:r>
      <w:r>
        <w:rPr>
          <w:rFonts w:ascii="仿宋" w:eastAsia="仿宋" w:hAnsi="仿宋" w:hint="eastAsia"/>
          <w:szCs w:val="32"/>
        </w:rPr>
        <w:t>0</w:t>
      </w:r>
      <w:r>
        <w:rPr>
          <w:rFonts w:ascii="仿宋" w:eastAsia="仿宋" w:hAnsi="仿宋" w:hint="eastAsia"/>
          <w:szCs w:val="32"/>
        </w:rPr>
        <w:t>台（套）。</w:t>
      </w:r>
    </w:p>
    <w:p w14:paraId="0CE97E76" w14:textId="77777777" w:rsidR="00BA3182" w:rsidRDefault="005F31FC">
      <w:pPr>
        <w:ind w:firstLineChars="200" w:firstLine="640"/>
        <w:rPr>
          <w:rFonts w:ascii="黑体" w:eastAsia="黑体" w:hAnsi="黑体"/>
          <w:szCs w:val="32"/>
        </w:rPr>
      </w:pPr>
      <w:r>
        <w:rPr>
          <w:rFonts w:ascii="黑体" w:eastAsia="黑体" w:hAnsi="黑体" w:hint="eastAsia"/>
          <w:szCs w:val="32"/>
        </w:rPr>
        <w:t>九、预算绩效管理工作开展情况</w:t>
      </w:r>
    </w:p>
    <w:p w14:paraId="74A52B30" w14:textId="77777777" w:rsidR="00BA3182" w:rsidRDefault="005F31FC">
      <w:pPr>
        <w:ind w:firstLineChars="200" w:firstLine="640"/>
        <w:rPr>
          <w:rFonts w:ascii="仿宋" w:eastAsia="仿宋" w:hAnsi="仿宋"/>
          <w:szCs w:val="32"/>
        </w:rPr>
      </w:pPr>
      <w:r>
        <w:rPr>
          <w:rFonts w:ascii="仿宋" w:eastAsia="仿宋" w:hAnsi="仿宋" w:hint="eastAsia"/>
          <w:szCs w:val="32"/>
        </w:rPr>
        <w:t>按照《濮阳市华龙区财政局关于编制区级部门</w:t>
      </w:r>
      <w:r>
        <w:rPr>
          <w:rFonts w:ascii="仿宋" w:eastAsia="仿宋" w:hAnsi="仿宋" w:hint="eastAsia"/>
          <w:szCs w:val="32"/>
        </w:rPr>
        <w:t>2020-2022</w:t>
      </w:r>
      <w:r>
        <w:rPr>
          <w:rFonts w:ascii="仿宋" w:eastAsia="仿宋" w:hAnsi="仿宋" w:hint="eastAsia"/>
          <w:szCs w:val="32"/>
        </w:rPr>
        <w:t>年收支规划和</w:t>
      </w:r>
      <w:r>
        <w:rPr>
          <w:rFonts w:ascii="仿宋" w:eastAsia="仿宋" w:hAnsi="仿宋" w:hint="eastAsia"/>
          <w:szCs w:val="32"/>
        </w:rPr>
        <w:t>2020</w:t>
      </w:r>
      <w:r>
        <w:rPr>
          <w:rFonts w:ascii="仿宋" w:eastAsia="仿宋" w:hAnsi="仿宋" w:hint="eastAsia"/>
          <w:szCs w:val="32"/>
        </w:rPr>
        <w:t>年部门预算的通知》（华龙财〔</w:t>
      </w:r>
      <w:r>
        <w:rPr>
          <w:rFonts w:ascii="仿宋" w:eastAsia="仿宋" w:hAnsi="仿宋" w:hint="eastAsia"/>
          <w:szCs w:val="32"/>
        </w:rPr>
        <w:t>2019</w:t>
      </w:r>
      <w:r>
        <w:rPr>
          <w:rFonts w:ascii="仿宋" w:eastAsia="仿宋" w:hAnsi="仿宋" w:hint="eastAsia"/>
          <w:szCs w:val="32"/>
        </w:rPr>
        <w:t>〕</w:t>
      </w:r>
      <w:r>
        <w:rPr>
          <w:rFonts w:ascii="仿宋" w:eastAsia="仿宋" w:hAnsi="仿宋" w:hint="eastAsia"/>
          <w:szCs w:val="32"/>
        </w:rPr>
        <w:t>108</w:t>
      </w:r>
      <w:r>
        <w:rPr>
          <w:rFonts w:ascii="仿宋" w:eastAsia="仿宋" w:hAnsi="仿宋" w:hint="eastAsia"/>
          <w:szCs w:val="32"/>
        </w:rPr>
        <w:t>号）有关全面推进预算绩效管理方面的要求，本部门牢固树立“讲绩效、重绩效、用绩效”的绩效管理理念，年度预算申报时，针对政策及重点项目逐项设立并报送了预算绩效目标。绩效目标设定涉及</w:t>
      </w:r>
      <w:r>
        <w:rPr>
          <w:rFonts w:ascii="仿宋" w:eastAsia="仿宋" w:hAnsi="仿宋" w:hint="eastAsia"/>
          <w:szCs w:val="32"/>
        </w:rPr>
        <w:t>1</w:t>
      </w:r>
      <w:r>
        <w:rPr>
          <w:rFonts w:ascii="仿宋" w:eastAsia="仿宋" w:hAnsi="仿宋" w:hint="eastAsia"/>
          <w:szCs w:val="32"/>
        </w:rPr>
        <w:t>个项目，</w:t>
      </w:r>
      <w:r>
        <w:rPr>
          <w:rFonts w:ascii="仿宋" w:eastAsia="仿宋" w:hAnsi="仿宋" w:hint="eastAsia"/>
          <w:szCs w:val="32"/>
        </w:rPr>
        <w:t>8</w:t>
      </w:r>
      <w:r>
        <w:rPr>
          <w:rFonts w:ascii="仿宋" w:eastAsia="仿宋" w:hAnsi="仿宋" w:hint="eastAsia"/>
          <w:szCs w:val="32"/>
        </w:rPr>
        <w:t>万元，并将以此为基础开展后续预算绩效管理工作，努力建立健全以结果为导向</w:t>
      </w:r>
      <w:r>
        <w:rPr>
          <w:rFonts w:ascii="仿宋" w:eastAsia="仿宋" w:hAnsi="仿宋" w:hint="eastAsia"/>
          <w:szCs w:val="32"/>
        </w:rPr>
        <w:t>的预算绩效管理工作机制。</w:t>
      </w:r>
    </w:p>
    <w:p w14:paraId="7F76C4B9" w14:textId="77777777" w:rsidR="00BA3182" w:rsidRDefault="00BA3182">
      <w:pPr>
        <w:ind w:firstLineChars="200" w:firstLine="640"/>
        <w:rPr>
          <w:rFonts w:ascii="黑体" w:eastAsia="黑体" w:hAnsi="黑体"/>
          <w:szCs w:val="32"/>
        </w:rPr>
      </w:pPr>
    </w:p>
    <w:p w14:paraId="0A65E9D1" w14:textId="77777777" w:rsidR="00BA3182" w:rsidRDefault="00BA3182">
      <w:pPr>
        <w:ind w:firstLineChars="200" w:firstLine="640"/>
        <w:rPr>
          <w:rFonts w:ascii="黑体" w:eastAsia="黑体" w:hAnsi="黑体"/>
          <w:szCs w:val="32"/>
        </w:rPr>
      </w:pPr>
    </w:p>
    <w:p w14:paraId="02C7AD1A" w14:textId="77777777" w:rsidR="00BA3182" w:rsidRDefault="005F31FC">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lastRenderedPageBreak/>
        <w:t>第三部分</w:t>
      </w:r>
    </w:p>
    <w:p w14:paraId="41487E6F" w14:textId="77777777" w:rsidR="00BA3182" w:rsidRDefault="005F31FC">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152746D0" w14:textId="77777777" w:rsidR="00BA3182" w:rsidRDefault="00BA3182">
      <w:pPr>
        <w:ind w:firstLineChars="200" w:firstLine="640"/>
        <w:rPr>
          <w:rFonts w:ascii="仿宋" w:eastAsia="仿宋" w:hAnsi="仿宋"/>
          <w:szCs w:val="32"/>
        </w:rPr>
      </w:pPr>
    </w:p>
    <w:p w14:paraId="1ED465EB" w14:textId="77777777" w:rsidR="00BA3182" w:rsidRDefault="005F31FC">
      <w:pPr>
        <w:ind w:firstLine="640"/>
        <w:rPr>
          <w:rFonts w:ascii="黑体" w:eastAsia="黑体" w:hAnsi="黑体"/>
          <w:szCs w:val="32"/>
        </w:rPr>
      </w:pPr>
      <w:r>
        <w:rPr>
          <w:rFonts w:ascii="黑体" w:eastAsia="黑体" w:hAnsi="黑体" w:hint="eastAsia"/>
          <w:szCs w:val="32"/>
        </w:rPr>
        <w:t>一、财政拨款收入</w:t>
      </w:r>
    </w:p>
    <w:p w14:paraId="55569F5E" w14:textId="77777777" w:rsidR="00BA3182" w:rsidRDefault="005F31FC">
      <w:pPr>
        <w:ind w:firstLine="640"/>
        <w:rPr>
          <w:rFonts w:ascii="仿宋" w:eastAsia="仿宋" w:hAnsi="仿宋"/>
          <w:szCs w:val="32"/>
        </w:rPr>
      </w:pPr>
      <w:r>
        <w:rPr>
          <w:rFonts w:ascii="仿宋" w:eastAsia="仿宋" w:hAnsi="仿宋" w:hint="eastAsia"/>
          <w:szCs w:val="32"/>
        </w:rPr>
        <w:t>指本级财政当年拨付的资金。</w:t>
      </w:r>
    </w:p>
    <w:p w14:paraId="772CBF6C" w14:textId="77777777" w:rsidR="00BA3182" w:rsidRDefault="005F31FC">
      <w:pPr>
        <w:ind w:firstLine="640"/>
        <w:rPr>
          <w:rFonts w:ascii="黑体" w:eastAsia="黑体" w:hAnsi="黑体"/>
          <w:szCs w:val="32"/>
        </w:rPr>
      </w:pPr>
      <w:r>
        <w:rPr>
          <w:rFonts w:ascii="黑体" w:eastAsia="黑体" w:hAnsi="黑体" w:hint="eastAsia"/>
          <w:szCs w:val="32"/>
        </w:rPr>
        <w:t>二、事业收入</w:t>
      </w:r>
    </w:p>
    <w:p w14:paraId="0AB8901E" w14:textId="77777777" w:rsidR="00BA3182" w:rsidRDefault="005F31FC">
      <w:pPr>
        <w:ind w:firstLineChars="200" w:firstLine="640"/>
        <w:rPr>
          <w:rFonts w:ascii="仿宋" w:eastAsia="仿宋" w:hAnsi="仿宋"/>
          <w:szCs w:val="32"/>
        </w:rPr>
      </w:pPr>
      <w:r>
        <w:rPr>
          <w:rFonts w:ascii="仿宋" w:eastAsia="仿宋" w:hAnsi="仿宋" w:hint="eastAsia"/>
          <w:szCs w:val="32"/>
        </w:rPr>
        <w:t>指事业单位开展专务活动及辅助所取得的收入。</w:t>
      </w:r>
    </w:p>
    <w:p w14:paraId="657D885E" w14:textId="77777777" w:rsidR="00BA3182" w:rsidRDefault="005F31FC">
      <w:pPr>
        <w:ind w:firstLine="640"/>
        <w:rPr>
          <w:rFonts w:ascii="黑体" w:eastAsia="黑体" w:hAnsi="黑体"/>
          <w:szCs w:val="32"/>
        </w:rPr>
      </w:pPr>
      <w:r>
        <w:rPr>
          <w:rFonts w:ascii="黑体" w:eastAsia="黑体" w:hAnsi="黑体" w:hint="eastAsia"/>
          <w:szCs w:val="32"/>
        </w:rPr>
        <w:t>三、其他收入</w:t>
      </w:r>
    </w:p>
    <w:p w14:paraId="1BE56434" w14:textId="77777777" w:rsidR="00BA3182" w:rsidRDefault="005F31FC">
      <w:pPr>
        <w:ind w:firstLineChars="200" w:firstLine="640"/>
        <w:rPr>
          <w:rFonts w:ascii="仿宋" w:eastAsia="仿宋" w:hAnsi="仿宋"/>
          <w:szCs w:val="32"/>
        </w:rPr>
      </w:pPr>
      <w:r>
        <w:rPr>
          <w:rFonts w:ascii="仿宋" w:eastAsia="仿宋" w:hAnsi="仿宋" w:hint="eastAsia"/>
          <w:szCs w:val="32"/>
        </w:rPr>
        <w:t>指除“财政拨款”、“事业收入”、“事业单位经营收入”、“附属单位上缴收入”等以外的收入。</w:t>
      </w:r>
    </w:p>
    <w:p w14:paraId="4A41E180" w14:textId="77777777" w:rsidR="00BA3182" w:rsidRDefault="005F31FC">
      <w:pPr>
        <w:ind w:firstLine="640"/>
        <w:rPr>
          <w:rFonts w:ascii="黑体" w:eastAsia="黑体" w:hAnsi="黑体"/>
          <w:szCs w:val="32"/>
        </w:rPr>
      </w:pPr>
      <w:r>
        <w:rPr>
          <w:rFonts w:ascii="黑体" w:eastAsia="黑体" w:hAnsi="黑体" w:hint="eastAsia"/>
          <w:szCs w:val="32"/>
        </w:rPr>
        <w:t>四、基本支出</w:t>
      </w:r>
    </w:p>
    <w:p w14:paraId="5C74D7B2" w14:textId="77777777" w:rsidR="00BA3182" w:rsidRDefault="005F31FC">
      <w:pPr>
        <w:ind w:firstLineChars="200" w:firstLine="640"/>
        <w:rPr>
          <w:rFonts w:ascii="仿宋" w:eastAsia="仿宋" w:hAnsi="仿宋"/>
          <w:szCs w:val="32"/>
        </w:rPr>
      </w:pPr>
      <w:r>
        <w:rPr>
          <w:rFonts w:ascii="仿宋" w:eastAsia="仿宋" w:hAnsi="仿宋" w:hint="eastAsia"/>
          <w:szCs w:val="32"/>
        </w:rPr>
        <w:t>指为保障机构正常运转、完成日常工作任务所必需的开支，其内容包括人员经费和日常公用经费两部分。</w:t>
      </w:r>
    </w:p>
    <w:p w14:paraId="0983AC99" w14:textId="77777777" w:rsidR="00BA3182" w:rsidRDefault="005F31FC">
      <w:pPr>
        <w:ind w:firstLine="640"/>
        <w:rPr>
          <w:rFonts w:ascii="黑体" w:eastAsia="黑体" w:hAnsi="黑体"/>
          <w:szCs w:val="32"/>
        </w:rPr>
      </w:pPr>
      <w:r>
        <w:rPr>
          <w:rFonts w:ascii="黑体" w:eastAsia="黑体" w:hAnsi="黑体" w:hint="eastAsia"/>
          <w:szCs w:val="32"/>
        </w:rPr>
        <w:t>五、项目支出</w:t>
      </w:r>
    </w:p>
    <w:p w14:paraId="1B811066" w14:textId="77777777" w:rsidR="00BA3182" w:rsidRDefault="005F31FC">
      <w:pPr>
        <w:ind w:firstLineChars="200" w:firstLine="640"/>
        <w:rPr>
          <w:rFonts w:ascii="仿宋" w:eastAsia="仿宋" w:hAnsi="仿宋"/>
          <w:szCs w:val="32"/>
        </w:rPr>
      </w:pPr>
      <w:r>
        <w:rPr>
          <w:rFonts w:ascii="仿宋" w:eastAsia="仿宋" w:hAnsi="仿宋" w:hint="eastAsia"/>
          <w:szCs w:val="32"/>
        </w:rPr>
        <w:t>指在基本支出之外，为完成特定的行政工作任务或事业发展目标所发生的支出。</w:t>
      </w:r>
    </w:p>
    <w:p w14:paraId="415ECFFA" w14:textId="77777777" w:rsidR="00BA3182" w:rsidRDefault="005F31FC">
      <w:pPr>
        <w:ind w:firstLine="640"/>
        <w:rPr>
          <w:rFonts w:ascii="黑体" w:eastAsia="黑体" w:hAnsi="黑体"/>
          <w:szCs w:val="32"/>
        </w:rPr>
      </w:pPr>
      <w:r>
        <w:rPr>
          <w:rFonts w:ascii="黑体" w:eastAsia="黑体" w:hAnsi="黑体" w:hint="eastAsia"/>
          <w:szCs w:val="32"/>
        </w:rPr>
        <w:t>六、机关运行经费</w:t>
      </w:r>
    </w:p>
    <w:p w14:paraId="6D5D8920" w14:textId="77777777" w:rsidR="00BA3182" w:rsidRDefault="005F31FC">
      <w:pPr>
        <w:ind w:firstLineChars="200" w:firstLine="640"/>
        <w:rPr>
          <w:rFonts w:ascii="仿宋" w:eastAsia="仿宋" w:hAnsi="仿宋"/>
          <w:szCs w:val="32"/>
        </w:rPr>
      </w:pPr>
      <w:r>
        <w:rPr>
          <w:rFonts w:ascii="仿宋" w:eastAsia="仿宋" w:hAnsi="仿宋" w:hint="eastAsia"/>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14:paraId="386292A0" w14:textId="77777777" w:rsidR="00BA3182" w:rsidRDefault="005F31FC">
      <w:pPr>
        <w:ind w:firstLine="640"/>
        <w:rPr>
          <w:rFonts w:ascii="黑体" w:eastAsia="黑体" w:hAnsi="黑体"/>
          <w:szCs w:val="32"/>
        </w:rPr>
      </w:pPr>
      <w:r>
        <w:rPr>
          <w:rFonts w:ascii="黑体" w:eastAsia="黑体" w:hAnsi="黑体" w:hint="eastAsia"/>
          <w:szCs w:val="32"/>
        </w:rPr>
        <w:lastRenderedPageBreak/>
        <w:t>七、“三公”经费</w:t>
      </w:r>
    </w:p>
    <w:p w14:paraId="389FE3A9" w14:textId="77777777" w:rsidR="00BA3182" w:rsidRDefault="005F31FC">
      <w:pPr>
        <w:ind w:firstLineChars="200" w:firstLine="640"/>
        <w:rPr>
          <w:rFonts w:ascii="仿宋" w:eastAsia="仿宋" w:hAnsi="仿宋"/>
          <w:szCs w:val="32"/>
        </w:rPr>
      </w:pPr>
      <w:r>
        <w:rPr>
          <w:rFonts w:ascii="仿宋" w:eastAsia="仿宋" w:hAnsi="仿宋" w:hint="eastAsia"/>
          <w:szCs w:val="32"/>
        </w:rPr>
        <w:t>指纳入本级财政预决算管理，本级部门使用财政拨款安排的因公出国（境）费、公务用车购置及运行费和公务接待费。其中，因公出国（境）费指单位公务出国（境）的住宿费、旅费、伙食补助费、杂费</w:t>
      </w:r>
      <w:r>
        <w:rPr>
          <w:rFonts w:ascii="仿宋" w:eastAsia="仿宋" w:hAnsi="仿宋" w:hint="eastAsia"/>
          <w:szCs w:val="32"/>
        </w:rPr>
        <w:t>、培训费等支出；公务用车购置及运行费指单位公务用车购置费及租用费、燃料费、维修费、过路过桥费、保险费、安全奖励费用等支出；公务接待费指单位按规定开支的各类接待支出。</w:t>
      </w:r>
    </w:p>
    <w:p w14:paraId="68ED9492" w14:textId="77777777" w:rsidR="00BA3182" w:rsidRDefault="00BA3182">
      <w:pPr>
        <w:widowControl/>
        <w:jc w:val="left"/>
        <w:rPr>
          <w:rFonts w:ascii="仿宋" w:eastAsia="仿宋" w:hAnsi="仿宋"/>
          <w:szCs w:val="32"/>
        </w:rPr>
      </w:pPr>
    </w:p>
    <w:sectPr w:rsidR="00BA3182">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4CD8B" w14:textId="77777777" w:rsidR="005F31FC" w:rsidRDefault="005F31FC">
      <w:r>
        <w:separator/>
      </w:r>
    </w:p>
  </w:endnote>
  <w:endnote w:type="continuationSeparator" w:id="0">
    <w:p w14:paraId="749769AF" w14:textId="77777777" w:rsidR="005F31FC" w:rsidRDefault="005F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D369C" w14:textId="77777777" w:rsidR="00BA3182" w:rsidRDefault="005F31FC">
    <w:pPr>
      <w:pStyle w:val="a5"/>
    </w:pPr>
    <w:r>
      <w:pict w14:anchorId="4FE658C2">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filled="f" stroked="f" strokeweight=".5pt">
          <v:textbox style="mso-fit-shape-to-text:t" inset="0,0,0,0">
            <w:txbxContent>
              <w:p w14:paraId="52E7E0DE" w14:textId="77777777" w:rsidR="00BA3182" w:rsidRDefault="005F31FC">
                <w:pPr>
                  <w:pStyle w:val="a5"/>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- 9 -</w:t>
                </w:r>
                <w:r>
                  <w:rPr>
                    <w:rFonts w:hint="eastAsia"/>
                    <w:sz w:val="21"/>
                    <w:szCs w:val="21"/>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CBA76" w14:textId="77777777" w:rsidR="005F31FC" w:rsidRDefault="005F31FC">
      <w:r>
        <w:separator/>
      </w:r>
    </w:p>
  </w:footnote>
  <w:footnote w:type="continuationSeparator" w:id="0">
    <w:p w14:paraId="56655F3B" w14:textId="77777777" w:rsidR="005F31FC" w:rsidRDefault="005F3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9FCA792"/>
    <w:multiLevelType w:val="singleLevel"/>
    <w:tmpl w:val="F9FCA792"/>
    <w:lvl w:ilvl="0">
      <w:start w:val="1"/>
      <w:numFmt w:val="decimal"/>
      <w:suff w:val="nothing"/>
      <w:lvlText w:val="%1、"/>
      <w:lvlJc w:val="left"/>
      <w:pPr>
        <w:ind w:left="64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25FAC"/>
    <w:rsid w:val="000B3328"/>
    <w:rsid w:val="000B392C"/>
    <w:rsid w:val="001229A7"/>
    <w:rsid w:val="00125FAC"/>
    <w:rsid w:val="00127F6F"/>
    <w:rsid w:val="00162A29"/>
    <w:rsid w:val="001852DE"/>
    <w:rsid w:val="001965F5"/>
    <w:rsid w:val="00196E05"/>
    <w:rsid w:val="001B31A3"/>
    <w:rsid w:val="0020280A"/>
    <w:rsid w:val="00207623"/>
    <w:rsid w:val="00223F9E"/>
    <w:rsid w:val="0024750C"/>
    <w:rsid w:val="002A397A"/>
    <w:rsid w:val="00334DFB"/>
    <w:rsid w:val="00377211"/>
    <w:rsid w:val="003838FD"/>
    <w:rsid w:val="003C0C15"/>
    <w:rsid w:val="004A3479"/>
    <w:rsid w:val="004E79D5"/>
    <w:rsid w:val="0051511D"/>
    <w:rsid w:val="00583109"/>
    <w:rsid w:val="005C4BFD"/>
    <w:rsid w:val="005E427E"/>
    <w:rsid w:val="005F31FC"/>
    <w:rsid w:val="0060448E"/>
    <w:rsid w:val="00612ECF"/>
    <w:rsid w:val="00681013"/>
    <w:rsid w:val="006F3A34"/>
    <w:rsid w:val="007C5FD2"/>
    <w:rsid w:val="00807F70"/>
    <w:rsid w:val="00845860"/>
    <w:rsid w:val="008A08E8"/>
    <w:rsid w:val="008A2F34"/>
    <w:rsid w:val="008D7DD2"/>
    <w:rsid w:val="008E57A8"/>
    <w:rsid w:val="00925F66"/>
    <w:rsid w:val="00972DD8"/>
    <w:rsid w:val="00975602"/>
    <w:rsid w:val="00976444"/>
    <w:rsid w:val="009A1FE2"/>
    <w:rsid w:val="00A02B5D"/>
    <w:rsid w:val="00A51F10"/>
    <w:rsid w:val="00B62460"/>
    <w:rsid w:val="00BA3182"/>
    <w:rsid w:val="00BC0D2F"/>
    <w:rsid w:val="00C15DCD"/>
    <w:rsid w:val="00C56A03"/>
    <w:rsid w:val="00D56ECE"/>
    <w:rsid w:val="00DA2435"/>
    <w:rsid w:val="00DA4FD4"/>
    <w:rsid w:val="00DF06AF"/>
    <w:rsid w:val="00E56EAF"/>
    <w:rsid w:val="00E71591"/>
    <w:rsid w:val="00E72D14"/>
    <w:rsid w:val="00F34146"/>
    <w:rsid w:val="00F451D9"/>
    <w:rsid w:val="00F97444"/>
    <w:rsid w:val="00FB229B"/>
    <w:rsid w:val="00FC2311"/>
    <w:rsid w:val="00FD4637"/>
    <w:rsid w:val="00FE26A6"/>
    <w:rsid w:val="3C1D5BF7"/>
    <w:rsid w:val="50456A1E"/>
    <w:rsid w:val="537D4091"/>
    <w:rsid w:val="75C93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63B98DB"/>
  <w15:docId w15:val="{84406156-56C8-4A2A-9AFE-0163A512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仿宋_GB2312" w:eastAsia="仿宋_GB2312"/>
      <w:kern w:val="2"/>
      <w:sz w:val="32"/>
      <w:szCs w:val="22"/>
    </w:rPr>
  </w:style>
  <w:style w:type="paragraph" w:styleId="1">
    <w:name w:val="heading 1"/>
    <w:basedOn w:val="a"/>
    <w:next w:val="a"/>
    <w:link w:val="10"/>
    <w:uiPriority w:val="9"/>
    <w:qFormat/>
    <w:pPr>
      <w:jc w:val="center"/>
      <w:outlineLvl w:val="0"/>
    </w:pPr>
    <w:rPr>
      <w:rFonts w:ascii="方正小标宋_GBK" w:eastAsia="方正小标宋_GBK"/>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ab"/>
    <w:uiPriority w:val="10"/>
    <w:qFormat/>
    <w:pPr>
      <w:spacing w:before="240" w:after="60"/>
      <w:jc w:val="center"/>
      <w:outlineLvl w:val="0"/>
    </w:pPr>
    <w:rPr>
      <w:rFonts w:asciiTheme="majorHAnsi" w:eastAsia="宋体" w:hAnsiTheme="majorHAnsi" w:cstheme="majorBidi"/>
      <w:b/>
      <w:bCs/>
      <w:szCs w:val="32"/>
    </w:rPr>
  </w:style>
  <w:style w:type="character" w:customStyle="1" w:styleId="10">
    <w:name w:val="标题 1 字符"/>
    <w:basedOn w:val="a0"/>
    <w:link w:val="1"/>
    <w:uiPriority w:val="9"/>
    <w:qFormat/>
    <w:rPr>
      <w:rFonts w:ascii="方正小标宋_GBK" w:eastAsia="方正小标宋_GBK"/>
      <w:sz w:val="44"/>
    </w:rPr>
  </w:style>
  <w:style w:type="character" w:customStyle="1" w:styleId="a8">
    <w:name w:val="页眉 字符"/>
    <w:basedOn w:val="a0"/>
    <w:link w:val="a7"/>
    <w:uiPriority w:val="99"/>
    <w:qFormat/>
    <w:rPr>
      <w:rFonts w:ascii="仿宋_GB2312" w:eastAsia="仿宋_GB2312"/>
      <w:sz w:val="18"/>
      <w:szCs w:val="18"/>
    </w:rPr>
  </w:style>
  <w:style w:type="character" w:customStyle="1" w:styleId="a6">
    <w:name w:val="页脚 字符"/>
    <w:basedOn w:val="a0"/>
    <w:link w:val="a5"/>
    <w:uiPriority w:val="99"/>
    <w:qFormat/>
    <w:rPr>
      <w:rFonts w:ascii="仿宋_GB2312" w:eastAsia="仿宋_GB2312"/>
      <w:sz w:val="18"/>
      <w:szCs w:val="18"/>
    </w:rPr>
  </w:style>
  <w:style w:type="paragraph" w:customStyle="1" w:styleId="11">
    <w:name w:val="列表段落1"/>
    <w:basedOn w:val="a"/>
    <w:uiPriority w:val="34"/>
    <w:qFormat/>
    <w:pPr>
      <w:ind w:firstLineChars="200" w:firstLine="420"/>
    </w:pPr>
  </w:style>
  <w:style w:type="character" w:customStyle="1" w:styleId="a4">
    <w:name w:val="批注框文本 字符"/>
    <w:basedOn w:val="a0"/>
    <w:link w:val="a3"/>
    <w:uiPriority w:val="99"/>
    <w:semiHidden/>
    <w:qFormat/>
    <w:rPr>
      <w:rFonts w:ascii="仿宋_GB2312" w:eastAsia="仿宋_GB2312"/>
      <w:sz w:val="18"/>
      <w:szCs w:val="18"/>
    </w:rPr>
  </w:style>
  <w:style w:type="character" w:customStyle="1" w:styleId="ab">
    <w:name w:val="标题 字符"/>
    <w:basedOn w:val="a0"/>
    <w:link w:val="aa"/>
    <w:uiPriority w:val="10"/>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ED165549-3DCB-49ED-969F-D3FC80D200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ys-pc</dc:creator>
  <cp:lastModifiedBy>hello</cp:lastModifiedBy>
  <cp:revision>31</cp:revision>
  <cp:lastPrinted>2020-03-03T07:59:00Z</cp:lastPrinted>
  <dcterms:created xsi:type="dcterms:W3CDTF">2020-03-03T01:56:00Z</dcterms:created>
  <dcterms:modified xsi:type="dcterms:W3CDTF">2020-12-16T08:09:00Z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