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14A1" w14:textId="77777777" w:rsidR="00CA6C1A" w:rsidRDefault="00CA6C1A">
      <w:pPr>
        <w:rPr>
          <w:rFonts w:ascii="方正小标宋_GBK" w:eastAsia="方正小标宋_GBK"/>
          <w:sz w:val="40"/>
        </w:rPr>
      </w:pPr>
    </w:p>
    <w:p w14:paraId="1D82229B" w14:textId="77777777" w:rsidR="00CA6C1A" w:rsidRDefault="00CA6C1A">
      <w:pPr>
        <w:rPr>
          <w:rFonts w:ascii="方正小标宋_GBK" w:eastAsia="方正小标宋_GBK"/>
          <w:sz w:val="40"/>
        </w:rPr>
      </w:pPr>
    </w:p>
    <w:p w14:paraId="24765E0A" w14:textId="77777777" w:rsidR="00CA6C1A" w:rsidRDefault="002821F9">
      <w:pPr>
        <w:ind w:leftChars="-133" w:left="-426" w:rightChars="-106" w:right="-339"/>
        <w:jc w:val="center"/>
        <w:rPr>
          <w:rFonts w:ascii="方正小标宋简体" w:eastAsia="方正小标宋简体" w:hAnsi="方正小标宋简体" w:cs="方正小标宋简体"/>
          <w:w w:val="85"/>
          <w:sz w:val="56"/>
        </w:rPr>
      </w:pPr>
      <w:r>
        <w:rPr>
          <w:rFonts w:ascii="方正小标宋简体" w:eastAsia="方正小标宋简体" w:hAnsi="方正小标宋简体" w:cs="方正小标宋简体" w:hint="eastAsia"/>
          <w:color w:val="000000" w:themeColor="text1"/>
          <w:w w:val="85"/>
          <w:sz w:val="56"/>
        </w:rPr>
        <w:t>濮阳市华龙区爱国卫生运动委员会办公室</w:t>
      </w:r>
    </w:p>
    <w:p w14:paraId="6C027547" w14:textId="77777777" w:rsidR="00CA6C1A" w:rsidRDefault="002821F9">
      <w:pPr>
        <w:jc w:val="center"/>
        <w:rPr>
          <w:rFonts w:ascii="方正小标宋简体" w:eastAsia="方正小标宋简体" w:hAnsi="方正小标宋简体" w:cs="方正小标宋简体"/>
          <w:spacing w:val="-20"/>
          <w:sz w:val="44"/>
        </w:rPr>
      </w:pPr>
      <w:r>
        <w:rPr>
          <w:rFonts w:ascii="方正小标宋简体" w:eastAsia="方正小标宋简体" w:hAnsi="方正小标宋简体" w:cs="方正小标宋简体" w:hint="eastAsia"/>
          <w:w w:val="85"/>
          <w:sz w:val="56"/>
        </w:rPr>
        <w:t>2020</w:t>
      </w:r>
      <w:r>
        <w:rPr>
          <w:rFonts w:ascii="方正小标宋简体" w:eastAsia="方正小标宋简体" w:hAnsi="方正小标宋简体" w:cs="方正小标宋简体" w:hint="eastAsia"/>
          <w:w w:val="85"/>
          <w:sz w:val="56"/>
        </w:rPr>
        <w:t>年部门预算公开说明</w:t>
      </w:r>
    </w:p>
    <w:p w14:paraId="355A2838" w14:textId="77777777" w:rsidR="00CA6C1A" w:rsidRDefault="00CA6C1A">
      <w:pPr>
        <w:jc w:val="center"/>
        <w:rPr>
          <w:rFonts w:ascii="方正小标宋_GBK" w:eastAsia="方正小标宋_GBK"/>
          <w:sz w:val="40"/>
        </w:rPr>
      </w:pPr>
    </w:p>
    <w:p w14:paraId="5EC5B6E5" w14:textId="77777777" w:rsidR="00CA6C1A" w:rsidRDefault="00CA6C1A">
      <w:pPr>
        <w:rPr>
          <w:rFonts w:ascii="方正小标宋_GBK" w:eastAsia="方正小标宋_GBK"/>
          <w:sz w:val="40"/>
        </w:rPr>
      </w:pPr>
    </w:p>
    <w:p w14:paraId="62066520" w14:textId="77777777" w:rsidR="00CA6C1A" w:rsidRDefault="00CA6C1A">
      <w:pPr>
        <w:jc w:val="center"/>
        <w:rPr>
          <w:rFonts w:ascii="方正小标宋_GBK" w:eastAsia="方正小标宋_GBK"/>
          <w:sz w:val="40"/>
        </w:rPr>
      </w:pPr>
    </w:p>
    <w:p w14:paraId="2A627915" w14:textId="77777777" w:rsidR="00CA6C1A" w:rsidRDefault="00CA6C1A">
      <w:pPr>
        <w:jc w:val="center"/>
        <w:rPr>
          <w:rFonts w:ascii="方正小标宋_GBK" w:eastAsia="方正小标宋_GBK"/>
          <w:sz w:val="40"/>
        </w:rPr>
      </w:pPr>
    </w:p>
    <w:p w14:paraId="1ECBE928" w14:textId="77777777" w:rsidR="00CA6C1A" w:rsidRDefault="00CA6C1A">
      <w:pPr>
        <w:jc w:val="center"/>
        <w:rPr>
          <w:rFonts w:ascii="方正小标宋_GBK" w:eastAsia="方正小标宋_GBK"/>
          <w:sz w:val="40"/>
        </w:rPr>
      </w:pPr>
    </w:p>
    <w:p w14:paraId="0FBC64CC" w14:textId="77777777" w:rsidR="00CA6C1A" w:rsidRDefault="00CA6C1A">
      <w:pPr>
        <w:jc w:val="center"/>
        <w:rPr>
          <w:rFonts w:ascii="方正小标宋_GBK" w:eastAsia="方正小标宋_GBK"/>
          <w:sz w:val="40"/>
        </w:rPr>
      </w:pPr>
    </w:p>
    <w:p w14:paraId="4973A19A" w14:textId="77777777" w:rsidR="00CA6C1A" w:rsidRDefault="00CA6C1A">
      <w:pPr>
        <w:jc w:val="center"/>
        <w:rPr>
          <w:rFonts w:ascii="方正小标宋_GBK" w:eastAsia="方正小标宋_GBK"/>
          <w:sz w:val="40"/>
        </w:rPr>
      </w:pPr>
    </w:p>
    <w:p w14:paraId="740B7353" w14:textId="77777777" w:rsidR="00CA6C1A" w:rsidRDefault="00CA6C1A">
      <w:pPr>
        <w:jc w:val="center"/>
        <w:rPr>
          <w:rFonts w:ascii="方正小标宋_GBK" w:eastAsia="方正小标宋_GBK"/>
          <w:sz w:val="40"/>
        </w:rPr>
      </w:pPr>
    </w:p>
    <w:p w14:paraId="765423F2" w14:textId="77777777" w:rsidR="00CA6C1A" w:rsidRDefault="00CA6C1A">
      <w:pPr>
        <w:jc w:val="center"/>
        <w:rPr>
          <w:rFonts w:ascii="方正小标宋_GBK" w:eastAsia="方正小标宋_GBK"/>
          <w:sz w:val="40"/>
        </w:rPr>
      </w:pPr>
    </w:p>
    <w:p w14:paraId="14F3F13B" w14:textId="77777777" w:rsidR="00CA6C1A" w:rsidRDefault="00CA6C1A">
      <w:pPr>
        <w:jc w:val="center"/>
        <w:rPr>
          <w:rFonts w:ascii="方正小标宋_GBK" w:eastAsia="方正小标宋_GBK"/>
          <w:sz w:val="40"/>
        </w:rPr>
      </w:pPr>
    </w:p>
    <w:p w14:paraId="6D7A10B7" w14:textId="77777777" w:rsidR="00CA6C1A" w:rsidRDefault="00CA6C1A">
      <w:pPr>
        <w:jc w:val="center"/>
        <w:rPr>
          <w:rFonts w:ascii="方正小标宋_GBK" w:eastAsia="方正小标宋_GBK"/>
          <w:sz w:val="40"/>
        </w:rPr>
      </w:pPr>
    </w:p>
    <w:p w14:paraId="7EE023BA" w14:textId="77777777" w:rsidR="00CA6C1A" w:rsidRDefault="00CA6C1A">
      <w:pPr>
        <w:jc w:val="center"/>
        <w:rPr>
          <w:rFonts w:ascii="方正小标宋_GBK" w:eastAsia="方正小标宋_GBK"/>
          <w:sz w:val="40"/>
        </w:rPr>
      </w:pPr>
    </w:p>
    <w:p w14:paraId="77C7A275" w14:textId="77777777" w:rsidR="00CA6C1A" w:rsidRDefault="00CA6C1A">
      <w:pPr>
        <w:jc w:val="center"/>
        <w:rPr>
          <w:rFonts w:ascii="方正小标宋_GBK" w:eastAsia="方正小标宋_GBK"/>
          <w:sz w:val="40"/>
        </w:rPr>
      </w:pPr>
    </w:p>
    <w:p w14:paraId="40B06780" w14:textId="77777777" w:rsidR="00CA6C1A" w:rsidRDefault="00CA6C1A">
      <w:pPr>
        <w:jc w:val="center"/>
        <w:rPr>
          <w:rFonts w:ascii="方正小标宋_GBK" w:eastAsia="方正小标宋_GBK"/>
          <w:sz w:val="40"/>
        </w:rPr>
      </w:pPr>
    </w:p>
    <w:p w14:paraId="4A7F8339" w14:textId="77777777" w:rsidR="00CA6C1A" w:rsidRDefault="002821F9">
      <w:pPr>
        <w:jc w:val="center"/>
        <w:rPr>
          <w:rFonts w:ascii="楷体_GB2312" w:eastAsia="楷体_GB2312"/>
          <w:b/>
          <w:w w:val="90"/>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年六月</w:t>
      </w:r>
    </w:p>
    <w:p w14:paraId="18DA06DD" w14:textId="77777777" w:rsidR="00CA6C1A" w:rsidRDefault="002821F9">
      <w:pPr>
        <w:widowControl/>
        <w:jc w:val="left"/>
        <w:rPr>
          <w:rFonts w:ascii="黑体" w:eastAsia="黑体" w:hAnsi="黑体" w:cs="宋体"/>
          <w:color w:val="000000"/>
          <w:kern w:val="0"/>
          <w:sz w:val="44"/>
          <w:szCs w:val="32"/>
        </w:rPr>
      </w:pPr>
      <w:r>
        <w:rPr>
          <w:rFonts w:ascii="黑体" w:eastAsia="黑体" w:hAnsi="黑体"/>
          <w:color w:val="000000"/>
          <w:sz w:val="44"/>
          <w:szCs w:val="32"/>
        </w:rPr>
        <w:br w:type="page"/>
      </w:r>
    </w:p>
    <w:p w14:paraId="7F460800" w14:textId="77777777" w:rsidR="00CA6C1A" w:rsidRDefault="00CA6C1A">
      <w:pPr>
        <w:pStyle w:val="a9"/>
        <w:topLinePunct/>
        <w:spacing w:before="0" w:beforeAutospacing="0" w:after="0" w:afterAutospacing="0" w:line="360" w:lineRule="auto"/>
        <w:ind w:firstLine="880"/>
        <w:jc w:val="center"/>
        <w:rPr>
          <w:rFonts w:ascii="黑体" w:eastAsia="黑体" w:hAnsi="黑体"/>
          <w:color w:val="000000"/>
          <w:sz w:val="44"/>
          <w:szCs w:val="32"/>
        </w:rPr>
      </w:pPr>
    </w:p>
    <w:p w14:paraId="3CADDF49" w14:textId="77777777" w:rsidR="00CA6C1A" w:rsidRDefault="002821F9">
      <w:pPr>
        <w:pStyle w:val="a9"/>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w:t>
      </w:r>
      <w:r>
        <w:rPr>
          <w:rFonts w:ascii="黑体" w:eastAsia="黑体" w:hAnsi="黑体" w:hint="eastAsia"/>
          <w:color w:val="000000"/>
          <w:sz w:val="44"/>
          <w:szCs w:val="32"/>
        </w:rPr>
        <w:t> </w:t>
      </w:r>
      <w:r>
        <w:rPr>
          <w:rFonts w:ascii="黑体" w:eastAsia="黑体" w:hAnsi="黑体" w:hint="eastAsia"/>
          <w:color w:val="000000"/>
          <w:sz w:val="44"/>
          <w:szCs w:val="32"/>
        </w:rPr>
        <w:t>录</w:t>
      </w:r>
    </w:p>
    <w:p w14:paraId="755BD3F3" w14:textId="77777777" w:rsidR="00CA6C1A" w:rsidRDefault="00CA6C1A">
      <w:pPr>
        <w:pStyle w:val="a9"/>
        <w:topLinePunct/>
        <w:spacing w:before="0" w:beforeAutospacing="0" w:after="0" w:afterAutospacing="0" w:line="360" w:lineRule="auto"/>
        <w:ind w:firstLine="720"/>
        <w:jc w:val="center"/>
        <w:rPr>
          <w:rFonts w:ascii="黑体" w:eastAsia="黑体" w:hAnsi="黑体"/>
          <w:color w:val="000000"/>
          <w:sz w:val="36"/>
          <w:szCs w:val="32"/>
        </w:rPr>
      </w:pPr>
    </w:p>
    <w:p w14:paraId="5EDF08B6" w14:textId="77777777" w:rsidR="00CA6C1A" w:rsidRDefault="002821F9">
      <w:pPr>
        <w:pStyle w:val="a9"/>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2D5E1CA3" w14:textId="77777777" w:rsidR="00CA6C1A" w:rsidRDefault="002821F9">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一、部门主要职责</w:t>
      </w:r>
    </w:p>
    <w:p w14:paraId="0E7D6FFC" w14:textId="77777777" w:rsidR="00CA6C1A" w:rsidRDefault="002821F9">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二、机构设置情况</w:t>
      </w:r>
    </w:p>
    <w:p w14:paraId="7D3DD70F" w14:textId="77777777" w:rsidR="00CA6C1A" w:rsidRDefault="002821F9">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w:t>
      </w:r>
      <w:r>
        <w:rPr>
          <w:rFonts w:ascii="黑体" w:eastAsia="黑体" w:hAnsi="黑体" w:hint="eastAsia"/>
          <w:color w:val="000000"/>
          <w:sz w:val="32"/>
          <w:szCs w:val="32"/>
        </w:rPr>
        <w:t xml:space="preserve"> 2020</w:t>
      </w:r>
      <w:r>
        <w:rPr>
          <w:rFonts w:ascii="黑体" w:eastAsia="黑体" w:hAnsi="黑体" w:hint="eastAsia"/>
          <w:color w:val="000000"/>
          <w:sz w:val="32"/>
          <w:szCs w:val="32"/>
        </w:rPr>
        <w:t>年部门预算情况说明</w:t>
      </w:r>
    </w:p>
    <w:p w14:paraId="48704359" w14:textId="77777777" w:rsidR="00CA6C1A" w:rsidRDefault="002821F9">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w:t>
      </w:r>
      <w:r>
        <w:rPr>
          <w:rFonts w:ascii="黑体" w:eastAsia="黑体" w:hAnsi="黑体" w:hint="eastAsia"/>
          <w:color w:val="000000"/>
          <w:sz w:val="32"/>
          <w:szCs w:val="32"/>
        </w:rPr>
        <w:t xml:space="preserve"> </w:t>
      </w:r>
      <w:r>
        <w:rPr>
          <w:rFonts w:ascii="黑体" w:eastAsia="黑体" w:hAnsi="黑体" w:hint="eastAsia"/>
          <w:color w:val="000000"/>
          <w:sz w:val="32"/>
          <w:szCs w:val="32"/>
        </w:rPr>
        <w:t>名词解释</w:t>
      </w:r>
    </w:p>
    <w:p w14:paraId="15D49290" w14:textId="77777777" w:rsidR="00CA6C1A" w:rsidRDefault="00CA6C1A">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p>
    <w:p w14:paraId="17076100" w14:textId="77777777" w:rsidR="00CA6C1A" w:rsidRDefault="002821F9">
      <w:pPr>
        <w:pStyle w:val="a9"/>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w:t>
      </w:r>
      <w:r>
        <w:rPr>
          <w:rFonts w:ascii="黑体" w:eastAsia="黑体" w:hAnsi="黑体" w:hint="eastAsia"/>
          <w:color w:val="000000" w:themeColor="text1"/>
          <w:sz w:val="32"/>
          <w:szCs w:val="32"/>
        </w:rPr>
        <w:t>濮阳市华龙区爱国卫生运动委员会办公室</w:t>
      </w:r>
      <w:r>
        <w:rPr>
          <w:rFonts w:ascii="黑体" w:eastAsia="黑体" w:hAnsi="黑体" w:hint="eastAsia"/>
          <w:color w:val="000000"/>
          <w:sz w:val="32"/>
          <w:szCs w:val="32"/>
        </w:rPr>
        <w:t>2020</w:t>
      </w:r>
      <w:r>
        <w:rPr>
          <w:rFonts w:ascii="黑体" w:eastAsia="黑体" w:hAnsi="黑体" w:hint="eastAsia"/>
          <w:color w:val="000000"/>
          <w:sz w:val="32"/>
          <w:szCs w:val="32"/>
        </w:rPr>
        <w:t>年部门预算表</w:t>
      </w:r>
    </w:p>
    <w:p w14:paraId="112109CE"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一、部门收支总表</w:t>
      </w:r>
    </w:p>
    <w:p w14:paraId="3B81DE48"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二、部门收入总表</w:t>
      </w:r>
    </w:p>
    <w:p w14:paraId="00393DB6"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三、部门支出总表</w:t>
      </w:r>
    </w:p>
    <w:p w14:paraId="2F012285"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四、财政拨款收支总表</w:t>
      </w:r>
    </w:p>
    <w:p w14:paraId="59961305"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五、一般公共预算支出表</w:t>
      </w:r>
    </w:p>
    <w:p w14:paraId="6D6492B6"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六、一般公共预算基本支出表</w:t>
      </w:r>
    </w:p>
    <w:p w14:paraId="465D3F89"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七、一般公共预算“三公”经费支出表</w:t>
      </w:r>
    </w:p>
    <w:p w14:paraId="025B4882" w14:textId="77777777" w:rsidR="00CA6C1A" w:rsidRDefault="002821F9">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八、政府性基金预算支出表</w:t>
      </w:r>
    </w:p>
    <w:p w14:paraId="02F95F9F" w14:textId="77777777" w:rsidR="00CA6C1A" w:rsidRDefault="00CA6C1A">
      <w:pPr>
        <w:ind w:firstLineChars="200" w:firstLine="640"/>
        <w:rPr>
          <w:rFonts w:ascii="黑体" w:eastAsia="黑体" w:hAnsi="黑体"/>
          <w:szCs w:val="32"/>
        </w:rPr>
      </w:pPr>
    </w:p>
    <w:p w14:paraId="33D619AD" w14:textId="77777777" w:rsidR="00CA6C1A" w:rsidRDefault="002821F9">
      <w:pPr>
        <w:rPr>
          <w:rFonts w:ascii="黑体" w:eastAsia="黑体" w:hAnsi="黑体"/>
          <w:szCs w:val="32"/>
        </w:rPr>
      </w:pPr>
      <w:r>
        <w:rPr>
          <w:rFonts w:ascii="黑体" w:eastAsia="黑体" w:hAnsi="黑体"/>
          <w:szCs w:val="32"/>
        </w:rPr>
        <w:br w:type="page"/>
      </w:r>
    </w:p>
    <w:p w14:paraId="37A3D431" w14:textId="77777777" w:rsidR="00CA6C1A" w:rsidRDefault="00CA6C1A">
      <w:pPr>
        <w:ind w:firstLineChars="200" w:firstLine="640"/>
        <w:rPr>
          <w:rFonts w:ascii="黑体" w:eastAsia="黑体" w:hAnsi="黑体"/>
          <w:szCs w:val="32"/>
        </w:rPr>
      </w:pPr>
    </w:p>
    <w:p w14:paraId="23101F8A" w14:textId="77777777" w:rsidR="00CA6C1A" w:rsidRDefault="002821F9">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3C96AC67" w14:textId="77777777" w:rsidR="00CA6C1A" w:rsidRDefault="002821F9">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7B60B8E4" w14:textId="77777777" w:rsidR="00CA6C1A" w:rsidRDefault="002821F9">
      <w:pPr>
        <w:ind w:firstLineChars="200" w:firstLine="640"/>
        <w:rPr>
          <w:rFonts w:ascii="黑体" w:eastAsia="黑体" w:hAnsi="黑体"/>
          <w:szCs w:val="32"/>
        </w:rPr>
      </w:pPr>
      <w:r>
        <w:rPr>
          <w:rFonts w:ascii="黑体" w:eastAsia="黑体" w:hAnsi="黑体"/>
          <w:szCs w:val="32"/>
        </w:rPr>
        <w:t> </w:t>
      </w:r>
    </w:p>
    <w:p w14:paraId="48A1FBFD" w14:textId="77777777" w:rsidR="00CA6C1A" w:rsidRDefault="002821F9">
      <w:pPr>
        <w:numPr>
          <w:ilvl w:val="0"/>
          <w:numId w:val="1"/>
        </w:numPr>
        <w:ind w:firstLineChars="200" w:firstLine="640"/>
        <w:rPr>
          <w:rFonts w:ascii="黑体" w:eastAsia="黑体" w:hAnsi="黑体"/>
          <w:szCs w:val="32"/>
        </w:rPr>
      </w:pPr>
      <w:r>
        <w:rPr>
          <w:rFonts w:ascii="黑体" w:eastAsia="黑体" w:hAnsi="黑体" w:hint="eastAsia"/>
          <w:szCs w:val="32"/>
        </w:rPr>
        <w:t>部门主要职责</w:t>
      </w:r>
    </w:p>
    <w:p w14:paraId="094CE7D0" w14:textId="77777777" w:rsidR="00CA6C1A" w:rsidRDefault="002821F9">
      <w:pPr>
        <w:spacing w:line="576" w:lineRule="exact"/>
        <w:ind w:firstLineChars="200" w:firstLine="640"/>
        <w:rPr>
          <w:szCs w:val="32"/>
        </w:rPr>
      </w:pPr>
      <w:r>
        <w:rPr>
          <w:rFonts w:hint="eastAsia"/>
          <w:szCs w:val="32"/>
        </w:rPr>
        <w:t>濮阳市华龙区爱国卫生运动委员会办公室，事业性质，机构规格相当于正科级，隶属于濮阳市华龙区人民政府领导，其主要职责是：</w:t>
      </w:r>
    </w:p>
    <w:p w14:paraId="6665D44D" w14:textId="77777777" w:rsidR="00CA6C1A" w:rsidRDefault="002821F9">
      <w:pPr>
        <w:spacing w:line="576" w:lineRule="exact"/>
        <w:ind w:firstLineChars="200" w:firstLine="640"/>
        <w:rPr>
          <w:szCs w:val="32"/>
        </w:rPr>
      </w:pPr>
      <w:r>
        <w:rPr>
          <w:rFonts w:hint="eastAsia"/>
          <w:szCs w:val="32"/>
        </w:rPr>
        <w:t>（一）组织贯彻国家、省、市爱国卫生工作方针、政策和措施；根据有关法律、法规和区委区政府、区爱国卫生运动委员会部署，拟定、实施全区爱国卫生事业和巩固提升国家卫生城市发展规划、工作计划和制度措施。</w:t>
      </w:r>
    </w:p>
    <w:p w14:paraId="6B8E8196" w14:textId="77777777" w:rsidR="00CA6C1A" w:rsidRDefault="002821F9">
      <w:pPr>
        <w:spacing w:line="576" w:lineRule="exact"/>
        <w:ind w:firstLineChars="200" w:firstLine="640"/>
        <w:rPr>
          <w:szCs w:val="32"/>
        </w:rPr>
      </w:pPr>
      <w:r>
        <w:rPr>
          <w:rFonts w:hint="eastAsia"/>
          <w:szCs w:val="32"/>
        </w:rPr>
        <w:t>（二）组织实施爱国卫生工作和巩固提升国家卫生城市方面的检查指导和效果评价，开展调查研究，总结交流经验，为区政府、区爱国卫生运动委员会在爱国卫生和巩固提升国家卫生城市方面的重大决策提供依据。</w:t>
      </w:r>
    </w:p>
    <w:p w14:paraId="550E3BBF" w14:textId="77777777" w:rsidR="00CA6C1A" w:rsidRDefault="002821F9">
      <w:pPr>
        <w:spacing w:line="576" w:lineRule="exact"/>
        <w:ind w:firstLineChars="200" w:firstLine="640"/>
        <w:rPr>
          <w:szCs w:val="32"/>
        </w:rPr>
      </w:pPr>
      <w:r>
        <w:rPr>
          <w:rFonts w:hint="eastAsia"/>
          <w:szCs w:val="32"/>
        </w:rPr>
        <w:t>（三）开展爱国卫生技术交流、合作等方面的科学研究，组建完善爱国卫生专家库，统筹协调区爱国卫生运动委员会各委员单位在爱国卫生和巩固</w:t>
      </w:r>
      <w:r>
        <w:rPr>
          <w:rFonts w:hint="eastAsia"/>
          <w:szCs w:val="32"/>
        </w:rPr>
        <w:t>提升国家卫生城市方面的关系，承担与爱国卫生相关合作项目的实施与管理工作。</w:t>
      </w:r>
    </w:p>
    <w:p w14:paraId="1E16E9BA" w14:textId="77777777" w:rsidR="00CA6C1A" w:rsidRDefault="002821F9">
      <w:pPr>
        <w:spacing w:line="576" w:lineRule="exact"/>
        <w:ind w:firstLineChars="200" w:firstLine="640"/>
        <w:rPr>
          <w:szCs w:val="32"/>
        </w:rPr>
      </w:pPr>
      <w:r>
        <w:rPr>
          <w:rFonts w:hint="eastAsia"/>
          <w:szCs w:val="32"/>
        </w:rPr>
        <w:t>（四）组织有关部门集中开展有利于爱国卫生和巩固提升国家卫生城市方面的检查、指导、评比活动，督促各部门、各委员单位共同完成爱国卫生和巩固提升国家卫生城市的</w:t>
      </w:r>
      <w:r>
        <w:rPr>
          <w:rFonts w:hint="eastAsia"/>
          <w:szCs w:val="32"/>
        </w:rPr>
        <w:lastRenderedPageBreak/>
        <w:t>目标任务，根据任务完成情况向区政府提出奖惩意见。</w:t>
      </w:r>
    </w:p>
    <w:p w14:paraId="70114827" w14:textId="77777777" w:rsidR="00CA6C1A" w:rsidRDefault="002821F9">
      <w:pPr>
        <w:spacing w:line="576" w:lineRule="exact"/>
        <w:ind w:firstLineChars="200" w:firstLine="640"/>
        <w:rPr>
          <w:szCs w:val="32"/>
        </w:rPr>
      </w:pPr>
      <w:r>
        <w:rPr>
          <w:rFonts w:hint="eastAsia"/>
          <w:szCs w:val="32"/>
        </w:rPr>
        <w:t>（五）组织实施爱国卫生宣传教育和健康促进工作，督促、指导有关部门开展形式多样的健康教育宣传活动，开展健康城市、健康乡村、健康细胞建设工作，普及卫生知识，提高城乡居民的卫生意识、健康意识。</w:t>
      </w:r>
    </w:p>
    <w:p w14:paraId="6209FA39" w14:textId="77777777" w:rsidR="00CA6C1A" w:rsidRDefault="002821F9">
      <w:pPr>
        <w:spacing w:line="576" w:lineRule="exact"/>
        <w:ind w:firstLineChars="200" w:firstLine="640"/>
        <w:rPr>
          <w:szCs w:val="32"/>
        </w:rPr>
      </w:pPr>
      <w:r>
        <w:rPr>
          <w:rFonts w:hint="eastAsia"/>
          <w:szCs w:val="32"/>
        </w:rPr>
        <w:t>（六）组织实施爱国卫生月活动，督促、指导有关部门</w:t>
      </w:r>
      <w:r>
        <w:rPr>
          <w:rFonts w:hint="eastAsia"/>
          <w:szCs w:val="32"/>
        </w:rPr>
        <w:t>开展全民参与的基础性爱国卫生、卫生创建、健康细胞建设活动，集中解决城乡居民反映迫切的城乡爱国卫生问题，推动爱国卫生运动工作的开展。</w:t>
      </w:r>
    </w:p>
    <w:p w14:paraId="33D158DD" w14:textId="77777777" w:rsidR="00CA6C1A" w:rsidRDefault="002821F9">
      <w:pPr>
        <w:spacing w:line="576" w:lineRule="exact"/>
        <w:ind w:firstLineChars="200" w:firstLine="640"/>
        <w:rPr>
          <w:szCs w:val="32"/>
        </w:rPr>
      </w:pPr>
      <w:r>
        <w:rPr>
          <w:rFonts w:hint="eastAsia"/>
          <w:szCs w:val="32"/>
        </w:rPr>
        <w:t>（七）组织实施卫生先进乡镇、卫生先进单位、卫生行政村（社区）创建活动，开展有利于提高爱国卫生工作水平的检查指导活动，指导各部门、单位健全、落实各项爱国卫生工作制度，提升行业卫生水平。</w:t>
      </w:r>
    </w:p>
    <w:p w14:paraId="014AEF4E" w14:textId="77777777" w:rsidR="00CA6C1A" w:rsidRDefault="002821F9">
      <w:pPr>
        <w:spacing w:line="576" w:lineRule="exact"/>
        <w:ind w:firstLineChars="200" w:firstLine="640"/>
        <w:rPr>
          <w:szCs w:val="32"/>
        </w:rPr>
      </w:pPr>
      <w:r>
        <w:rPr>
          <w:rFonts w:hint="eastAsia"/>
          <w:szCs w:val="32"/>
        </w:rPr>
        <w:t>（八）组织实施城乡环境卫生整洁行动，探索建立健全城乡卫生长效工作机制，组织各部门、各单位开展清洁洗城、清洁家园、卫生改厕指导和环境卫生治理工作，提高城乡环境卫生质量，改善居民生活卫生状况。</w:t>
      </w:r>
    </w:p>
    <w:p w14:paraId="32CB2EB8" w14:textId="77777777" w:rsidR="00CA6C1A" w:rsidRDefault="002821F9">
      <w:pPr>
        <w:spacing w:line="576" w:lineRule="exact"/>
        <w:ind w:firstLineChars="200" w:firstLine="640"/>
        <w:rPr>
          <w:szCs w:val="32"/>
        </w:rPr>
      </w:pPr>
      <w:r>
        <w:rPr>
          <w:rFonts w:hint="eastAsia"/>
          <w:szCs w:val="32"/>
        </w:rPr>
        <w:t>（九）</w:t>
      </w:r>
      <w:r>
        <w:rPr>
          <w:rFonts w:hint="eastAsia"/>
          <w:szCs w:val="32"/>
        </w:rPr>
        <w:t>组织实施全区除害防病活动，督促有关部门、单位建立健全城乡病媒生物综合防控体系，控制病媒生物密度，清除病媒生物滋生地，提高城乡居民除害防病意识，切断病媒性传染性疾病的传播链条。</w:t>
      </w:r>
    </w:p>
    <w:p w14:paraId="37CC2934" w14:textId="77777777" w:rsidR="00CA6C1A" w:rsidRDefault="002821F9">
      <w:pPr>
        <w:spacing w:line="576" w:lineRule="exact"/>
        <w:ind w:firstLineChars="200" w:firstLine="640"/>
        <w:jc w:val="left"/>
        <w:rPr>
          <w:szCs w:val="32"/>
        </w:rPr>
      </w:pPr>
      <w:r>
        <w:rPr>
          <w:rFonts w:hint="eastAsia"/>
          <w:szCs w:val="32"/>
        </w:rPr>
        <w:t>（十）组织实施控制吸烟工作，督促指导城区公共场所落实禁止吸烟的有关规定，积极推进部门、单位开展无吸烟单位（学校、医院、社区）创建活动，探索建设全社会积极</w:t>
      </w:r>
      <w:r>
        <w:rPr>
          <w:rFonts w:hint="eastAsia"/>
          <w:szCs w:val="32"/>
        </w:rPr>
        <w:lastRenderedPageBreak/>
        <w:t>参与的无吸烟环境。</w:t>
      </w:r>
    </w:p>
    <w:p w14:paraId="2E55857F" w14:textId="77777777" w:rsidR="00CA6C1A" w:rsidRDefault="002821F9">
      <w:pPr>
        <w:spacing w:line="576" w:lineRule="exact"/>
        <w:ind w:firstLineChars="200" w:firstLine="640"/>
        <w:rPr>
          <w:color w:val="000000"/>
          <w:szCs w:val="32"/>
        </w:rPr>
      </w:pPr>
      <w:r>
        <w:rPr>
          <w:rFonts w:hint="eastAsia"/>
          <w:szCs w:val="32"/>
        </w:rPr>
        <w:t>（十一）承办区政府、区爱国卫生运动委员会交办的其他工作。</w:t>
      </w:r>
    </w:p>
    <w:p w14:paraId="21EF33F4" w14:textId="77777777" w:rsidR="00CA6C1A" w:rsidRDefault="002821F9">
      <w:pPr>
        <w:ind w:firstLineChars="200" w:firstLine="640"/>
        <w:rPr>
          <w:rFonts w:ascii="黑体" w:eastAsia="黑体" w:hAnsi="黑体"/>
          <w:szCs w:val="32"/>
        </w:rPr>
      </w:pPr>
      <w:r>
        <w:rPr>
          <w:rFonts w:ascii="黑体" w:eastAsia="黑体" w:hAnsi="黑体" w:hint="eastAsia"/>
          <w:szCs w:val="32"/>
        </w:rPr>
        <w:t>二、机构设置情况</w:t>
      </w:r>
    </w:p>
    <w:p w14:paraId="70A8D0CF" w14:textId="77777777" w:rsidR="00CA6C1A" w:rsidRDefault="002821F9">
      <w:pPr>
        <w:ind w:firstLineChars="200" w:firstLine="640"/>
        <w:rPr>
          <w:rFonts w:ascii="仿宋" w:eastAsia="仿宋" w:hAnsi="仿宋"/>
          <w:szCs w:val="32"/>
        </w:rPr>
      </w:pPr>
      <w:r>
        <w:rPr>
          <w:rFonts w:ascii="仿宋" w:eastAsia="仿宋" w:hAnsi="仿宋" w:hint="eastAsia"/>
          <w:szCs w:val="32"/>
        </w:rPr>
        <w:t>根据工作职责及实际工作需要，</w:t>
      </w:r>
      <w:r>
        <w:rPr>
          <w:rFonts w:hAnsi="黑体" w:hint="eastAsia"/>
          <w:szCs w:val="32"/>
        </w:rPr>
        <w:t>区爱国卫生运动委员会办公室</w:t>
      </w:r>
      <w:r>
        <w:rPr>
          <w:rFonts w:ascii="仿宋" w:eastAsia="仿宋" w:hAnsi="仿宋" w:hint="eastAsia"/>
          <w:szCs w:val="32"/>
        </w:rPr>
        <w:t>部门内设</w:t>
      </w:r>
      <w:r>
        <w:rPr>
          <w:rFonts w:hAnsi="黑体" w:hint="eastAsia"/>
          <w:szCs w:val="32"/>
        </w:rPr>
        <w:t>办公室、健康宣传教育室、创</w:t>
      </w:r>
      <w:r>
        <w:rPr>
          <w:rFonts w:hAnsi="黑体" w:hint="eastAsia"/>
          <w:szCs w:val="32"/>
        </w:rPr>
        <w:t>建指导室、病媒生物防制室、人事财务室</w:t>
      </w:r>
      <w:r>
        <w:rPr>
          <w:rFonts w:ascii="仿宋" w:eastAsia="仿宋" w:hAnsi="仿宋" w:hint="eastAsia"/>
          <w:szCs w:val="32"/>
        </w:rPr>
        <w:t>等</w:t>
      </w:r>
      <w:r>
        <w:rPr>
          <w:rFonts w:ascii="仿宋" w:eastAsia="仿宋" w:hAnsi="仿宋" w:hint="eastAsia"/>
          <w:szCs w:val="32"/>
        </w:rPr>
        <w:t>5</w:t>
      </w:r>
      <w:r>
        <w:rPr>
          <w:rFonts w:ascii="仿宋" w:eastAsia="仿宋" w:hAnsi="仿宋" w:hint="eastAsia"/>
          <w:szCs w:val="32"/>
        </w:rPr>
        <w:t>个机构，本部门无独立核算的下属预算单位，部门本级预算即汇总预算。</w:t>
      </w:r>
    </w:p>
    <w:p w14:paraId="175F85BF" w14:textId="77777777" w:rsidR="00CA6C1A" w:rsidRDefault="00CA6C1A">
      <w:pPr>
        <w:ind w:firstLineChars="200" w:firstLine="640"/>
        <w:rPr>
          <w:rFonts w:ascii="黑体" w:eastAsia="黑体" w:hAnsi="黑体"/>
          <w:szCs w:val="32"/>
        </w:rPr>
      </w:pPr>
    </w:p>
    <w:p w14:paraId="469A9D45" w14:textId="77777777" w:rsidR="00CA6C1A" w:rsidRDefault="002821F9">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14:paraId="34903257" w14:textId="77777777" w:rsidR="00CA6C1A" w:rsidRDefault="002821F9">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w:t>
      </w:r>
      <w:r>
        <w:rPr>
          <w:rFonts w:ascii="黑体" w:eastAsia="黑体" w:hAnsi="黑体" w:hint="eastAsia"/>
          <w:color w:val="000000"/>
          <w:sz w:val="36"/>
          <w:szCs w:val="32"/>
        </w:rPr>
        <w:t>年部门预算情况说明</w:t>
      </w:r>
    </w:p>
    <w:p w14:paraId="1AE7F805" w14:textId="77777777" w:rsidR="00CA6C1A" w:rsidRDefault="00CA6C1A">
      <w:pPr>
        <w:ind w:firstLineChars="200" w:firstLine="640"/>
        <w:rPr>
          <w:rFonts w:ascii="华文仿宋" w:eastAsia="华文仿宋" w:hAnsi="华文仿宋"/>
          <w:szCs w:val="32"/>
        </w:rPr>
      </w:pPr>
    </w:p>
    <w:p w14:paraId="50228513" w14:textId="77777777" w:rsidR="00CA6C1A" w:rsidRDefault="002821F9">
      <w:pPr>
        <w:ind w:firstLineChars="200" w:firstLine="640"/>
        <w:rPr>
          <w:rFonts w:ascii="黑体" w:eastAsia="黑体" w:hAnsi="黑体"/>
          <w:szCs w:val="32"/>
        </w:rPr>
      </w:pPr>
      <w:r>
        <w:rPr>
          <w:rFonts w:ascii="黑体" w:eastAsia="黑体" w:hAnsi="黑体" w:hint="eastAsia"/>
          <w:szCs w:val="32"/>
        </w:rPr>
        <w:t>一、本级预算和所属单位预算在内的汇总预算总体情况</w:t>
      </w:r>
    </w:p>
    <w:p w14:paraId="5757F8A7" w14:textId="77777777" w:rsidR="00CA6C1A" w:rsidRDefault="002821F9">
      <w:pPr>
        <w:ind w:firstLineChars="200" w:firstLine="640"/>
        <w:rPr>
          <w:rFonts w:ascii="仿宋" w:eastAsia="仿宋" w:hAnsi="仿宋"/>
          <w:szCs w:val="32"/>
        </w:rPr>
      </w:pPr>
      <w:r>
        <w:rPr>
          <w:rFonts w:ascii="仿宋" w:eastAsia="仿宋" w:hAnsi="仿宋" w:hint="eastAsia"/>
          <w:szCs w:val="32"/>
        </w:rPr>
        <w:t>本部门无独立核算的下属预算单位，部门本级预算即汇总预算。</w:t>
      </w: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年本部门预算收入总计</w:t>
      </w:r>
      <w:r>
        <w:rPr>
          <w:rFonts w:ascii="仿宋" w:eastAsia="仿宋" w:hAnsi="仿宋" w:hint="eastAsia"/>
          <w:szCs w:val="32"/>
        </w:rPr>
        <w:t>167.29</w:t>
      </w:r>
      <w:r>
        <w:rPr>
          <w:rFonts w:ascii="仿宋" w:eastAsia="仿宋" w:hAnsi="仿宋" w:hint="eastAsia"/>
          <w:szCs w:val="32"/>
        </w:rPr>
        <w:t>万元，支出总计</w:t>
      </w:r>
      <w:r>
        <w:rPr>
          <w:rFonts w:ascii="仿宋" w:eastAsia="仿宋" w:hAnsi="仿宋" w:hint="eastAsia"/>
          <w:szCs w:val="32"/>
        </w:rPr>
        <w:t>167.29</w:t>
      </w:r>
      <w:r>
        <w:rPr>
          <w:rFonts w:ascii="仿宋" w:eastAsia="仿宋" w:hAnsi="仿宋" w:hint="eastAsia"/>
          <w:szCs w:val="32"/>
        </w:rPr>
        <w:t>万元。</w:t>
      </w:r>
    </w:p>
    <w:p w14:paraId="64EAF4D5" w14:textId="77777777" w:rsidR="00CA6C1A" w:rsidRDefault="002821F9">
      <w:pPr>
        <w:ind w:firstLineChars="200" w:firstLine="640"/>
        <w:rPr>
          <w:rFonts w:ascii="黑体" w:eastAsia="黑体" w:hAnsi="黑体"/>
          <w:szCs w:val="32"/>
        </w:rPr>
      </w:pPr>
      <w:r>
        <w:rPr>
          <w:rFonts w:ascii="黑体" w:eastAsia="黑体" w:hAnsi="黑体" w:hint="eastAsia"/>
          <w:szCs w:val="32"/>
        </w:rPr>
        <w:t>二、部门预算收支增减变动情况</w:t>
      </w:r>
    </w:p>
    <w:p w14:paraId="24BF8B3D" w14:textId="77777777" w:rsidR="00CA6C1A" w:rsidRDefault="002821F9">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年本部门预算收入总计</w:t>
      </w:r>
      <w:r>
        <w:rPr>
          <w:rFonts w:ascii="仿宋" w:eastAsia="仿宋" w:hAnsi="仿宋" w:hint="eastAsia"/>
          <w:szCs w:val="32"/>
        </w:rPr>
        <w:t>167.29</w:t>
      </w:r>
      <w:r>
        <w:rPr>
          <w:rFonts w:ascii="仿宋" w:eastAsia="仿宋" w:hAnsi="仿宋" w:hint="eastAsia"/>
          <w:szCs w:val="32"/>
        </w:rPr>
        <w:t>万元，支出总计</w:t>
      </w:r>
      <w:r>
        <w:rPr>
          <w:rFonts w:ascii="仿宋" w:eastAsia="仿宋" w:hAnsi="仿宋" w:hint="eastAsia"/>
          <w:szCs w:val="32"/>
        </w:rPr>
        <w:t>167.29</w:t>
      </w:r>
      <w:r>
        <w:rPr>
          <w:rFonts w:ascii="仿宋" w:eastAsia="仿宋" w:hAnsi="仿宋" w:hint="eastAsia"/>
          <w:szCs w:val="32"/>
        </w:rPr>
        <w:t>万元。其中：基本支出</w:t>
      </w:r>
      <w:r>
        <w:rPr>
          <w:rFonts w:ascii="仿宋" w:eastAsia="仿宋" w:hAnsi="仿宋" w:hint="eastAsia"/>
          <w:szCs w:val="32"/>
        </w:rPr>
        <w:t>150.49</w:t>
      </w:r>
      <w:r>
        <w:rPr>
          <w:rFonts w:ascii="仿宋" w:eastAsia="仿宋" w:hAnsi="仿宋" w:hint="eastAsia"/>
          <w:szCs w:val="32"/>
        </w:rPr>
        <w:t>万元，占比</w:t>
      </w:r>
      <w:r>
        <w:rPr>
          <w:rFonts w:ascii="仿宋" w:eastAsia="仿宋" w:hAnsi="仿宋" w:hint="eastAsia"/>
          <w:szCs w:val="32"/>
        </w:rPr>
        <w:t>90%</w:t>
      </w:r>
      <w:r>
        <w:rPr>
          <w:rFonts w:ascii="仿宋" w:eastAsia="仿宋" w:hAnsi="仿宋" w:hint="eastAsia"/>
          <w:szCs w:val="32"/>
        </w:rPr>
        <w:t>，项目支出</w:t>
      </w:r>
      <w:r>
        <w:rPr>
          <w:rFonts w:ascii="仿宋" w:eastAsia="仿宋" w:hAnsi="仿宋" w:hint="eastAsia"/>
          <w:szCs w:val="32"/>
        </w:rPr>
        <w:t>16.8</w:t>
      </w:r>
      <w:r>
        <w:rPr>
          <w:rFonts w:ascii="仿宋" w:eastAsia="仿宋" w:hAnsi="仿宋" w:hint="eastAsia"/>
          <w:szCs w:val="32"/>
        </w:rPr>
        <w:t>万元，占比</w:t>
      </w:r>
      <w:r>
        <w:rPr>
          <w:rFonts w:ascii="仿宋" w:eastAsia="仿宋" w:hAnsi="仿宋" w:hint="eastAsia"/>
          <w:szCs w:val="32"/>
        </w:rPr>
        <w:t>10%</w:t>
      </w:r>
      <w:r>
        <w:rPr>
          <w:rFonts w:ascii="仿宋" w:eastAsia="仿宋" w:hAnsi="仿宋" w:hint="eastAsia"/>
          <w:szCs w:val="32"/>
        </w:rPr>
        <w:t>。</w:t>
      </w:r>
    </w:p>
    <w:p w14:paraId="634D604D" w14:textId="77777777" w:rsidR="00CA6C1A" w:rsidRDefault="002821F9">
      <w:pPr>
        <w:ind w:firstLineChars="200" w:firstLine="640"/>
        <w:rPr>
          <w:rFonts w:ascii="仿宋" w:eastAsia="仿宋" w:hAnsi="仿宋"/>
          <w:szCs w:val="32"/>
        </w:rPr>
      </w:pPr>
      <w:r>
        <w:rPr>
          <w:rFonts w:ascii="仿宋" w:eastAsia="仿宋" w:hAnsi="仿宋" w:hint="eastAsia"/>
          <w:szCs w:val="32"/>
        </w:rPr>
        <w:t>2020</w:t>
      </w:r>
      <w:r>
        <w:rPr>
          <w:rFonts w:ascii="仿宋" w:eastAsia="仿宋" w:hAnsi="仿宋" w:hint="eastAsia"/>
          <w:szCs w:val="32"/>
        </w:rPr>
        <w:t>年本部门预算</w:t>
      </w:r>
      <w:r>
        <w:rPr>
          <w:rFonts w:ascii="仿宋" w:eastAsia="仿宋" w:hAnsi="仿宋" w:cs="仿宋" w:hint="eastAsia"/>
          <w:szCs w:val="32"/>
        </w:rPr>
        <w:t>收入和支出均</w:t>
      </w:r>
      <w:r>
        <w:rPr>
          <w:rFonts w:ascii="仿宋" w:eastAsia="仿宋" w:hAnsi="仿宋" w:hint="eastAsia"/>
          <w:szCs w:val="32"/>
        </w:rPr>
        <w:t>较上年减少</w:t>
      </w:r>
      <w:r>
        <w:rPr>
          <w:rFonts w:ascii="仿宋" w:eastAsia="仿宋" w:hAnsi="仿宋" w:hint="eastAsia"/>
          <w:szCs w:val="32"/>
        </w:rPr>
        <w:t>6.44</w:t>
      </w:r>
      <w:r>
        <w:rPr>
          <w:rFonts w:ascii="仿宋" w:eastAsia="仿宋" w:hAnsi="仿宋" w:hint="eastAsia"/>
          <w:szCs w:val="32"/>
        </w:rPr>
        <w:t>万元，减少</w:t>
      </w:r>
      <w:r>
        <w:rPr>
          <w:rFonts w:ascii="仿宋" w:eastAsia="仿宋" w:hAnsi="仿宋" w:hint="eastAsia"/>
          <w:szCs w:val="32"/>
        </w:rPr>
        <w:t>3.8</w:t>
      </w:r>
      <w:r>
        <w:rPr>
          <w:rFonts w:ascii="仿宋" w:eastAsia="仿宋" w:hAnsi="仿宋"/>
          <w:szCs w:val="32"/>
        </w:rPr>
        <w:t>%</w:t>
      </w:r>
      <w:r>
        <w:rPr>
          <w:rFonts w:ascii="仿宋" w:eastAsia="仿宋" w:hAnsi="仿宋" w:hint="eastAsia"/>
          <w:szCs w:val="32"/>
        </w:rPr>
        <w:t>，主要原因人员调整、压缩预算开支。</w:t>
      </w:r>
    </w:p>
    <w:p w14:paraId="2A744C35" w14:textId="77777777" w:rsidR="00CA6C1A" w:rsidRDefault="002821F9">
      <w:pPr>
        <w:ind w:firstLineChars="200" w:firstLine="640"/>
        <w:rPr>
          <w:rFonts w:ascii="黑体" w:eastAsia="黑体" w:hAnsi="黑体"/>
          <w:szCs w:val="32"/>
        </w:rPr>
      </w:pPr>
      <w:r>
        <w:rPr>
          <w:rFonts w:ascii="黑体" w:eastAsia="黑体" w:hAnsi="黑体" w:hint="eastAsia"/>
          <w:szCs w:val="32"/>
        </w:rPr>
        <w:lastRenderedPageBreak/>
        <w:t>三、一般公共预算基本支出情况</w:t>
      </w:r>
    </w:p>
    <w:p w14:paraId="4A9C45C0" w14:textId="2E0E0761" w:rsidR="00CA6C1A" w:rsidRDefault="002821F9">
      <w:pPr>
        <w:ind w:firstLineChars="200" w:firstLine="640"/>
        <w:rPr>
          <w:rFonts w:ascii="仿宋" w:eastAsia="仿宋" w:hAnsi="仿宋"/>
          <w:szCs w:val="32"/>
        </w:rPr>
      </w:pPr>
      <w:r>
        <w:rPr>
          <w:rFonts w:ascii="仿宋" w:eastAsia="仿宋" w:hAnsi="仿宋" w:hint="eastAsia"/>
          <w:szCs w:val="32"/>
        </w:rPr>
        <w:t>2020</w:t>
      </w:r>
      <w:r>
        <w:rPr>
          <w:rFonts w:ascii="仿宋" w:eastAsia="仿宋" w:hAnsi="仿宋" w:hint="eastAsia"/>
          <w:szCs w:val="32"/>
        </w:rPr>
        <w:t>年本部门一般公共预算基本支出</w:t>
      </w:r>
      <w:r w:rsidR="003F50B7">
        <w:rPr>
          <w:rFonts w:ascii="仿宋" w:eastAsia="仿宋" w:hAnsi="仿宋"/>
          <w:szCs w:val="32"/>
        </w:rPr>
        <w:t>150.49</w:t>
      </w:r>
      <w:r>
        <w:rPr>
          <w:rFonts w:ascii="仿宋" w:eastAsia="仿宋" w:hAnsi="仿宋" w:hint="eastAsia"/>
          <w:szCs w:val="32"/>
        </w:rPr>
        <w:t>万元，其中：人员经费</w:t>
      </w:r>
      <w:r>
        <w:rPr>
          <w:rFonts w:ascii="仿宋" w:eastAsia="仿宋" w:hAnsi="仿宋" w:hint="eastAsia"/>
          <w:szCs w:val="32"/>
        </w:rPr>
        <w:t>143.69</w:t>
      </w:r>
      <w:r>
        <w:rPr>
          <w:rFonts w:ascii="仿宋" w:eastAsia="仿宋" w:hAnsi="仿宋" w:hint="eastAsia"/>
          <w:szCs w:val="32"/>
        </w:rPr>
        <w:t>万元，主要包括：基本工资、津贴补贴、绩效工资、机关事业单位基本养老保险缴费、医疗保险缴费、其他社会保障缴费、住房公积金、退休费；公用经费</w:t>
      </w:r>
      <w:r>
        <w:rPr>
          <w:rFonts w:ascii="仿宋" w:eastAsia="仿宋" w:hAnsi="仿宋" w:hint="eastAsia"/>
          <w:szCs w:val="32"/>
        </w:rPr>
        <w:t>6.8</w:t>
      </w:r>
      <w:r>
        <w:rPr>
          <w:rFonts w:ascii="仿宋" w:eastAsia="仿宋" w:hAnsi="仿宋" w:hint="eastAsia"/>
          <w:szCs w:val="32"/>
        </w:rPr>
        <w:t>万元，主</w:t>
      </w:r>
      <w:r>
        <w:rPr>
          <w:rFonts w:ascii="仿宋" w:eastAsia="仿宋" w:hAnsi="仿宋" w:hint="eastAsia"/>
          <w:szCs w:val="32"/>
        </w:rPr>
        <w:t>要包括：办公费等。</w:t>
      </w:r>
    </w:p>
    <w:p w14:paraId="682CAEF0" w14:textId="77777777" w:rsidR="00CA6C1A" w:rsidRDefault="002821F9">
      <w:pPr>
        <w:ind w:firstLineChars="200" w:firstLine="640"/>
        <w:rPr>
          <w:rFonts w:ascii="黑体" w:eastAsia="黑体" w:hAnsi="黑体"/>
          <w:szCs w:val="32"/>
        </w:rPr>
      </w:pPr>
      <w:r>
        <w:rPr>
          <w:rFonts w:ascii="黑体" w:eastAsia="黑体" w:hAnsi="黑体" w:hint="eastAsia"/>
          <w:szCs w:val="32"/>
        </w:rPr>
        <w:t>四、机关运行经费安排情况</w:t>
      </w:r>
    </w:p>
    <w:p w14:paraId="15402560" w14:textId="77777777" w:rsidR="00CA6C1A" w:rsidRDefault="002821F9">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年本部门机关运行经费安排</w:t>
      </w:r>
      <w:r>
        <w:rPr>
          <w:rFonts w:ascii="仿宋" w:eastAsia="仿宋" w:hAnsi="仿宋" w:hint="eastAsia"/>
          <w:szCs w:val="32"/>
        </w:rPr>
        <w:t>6.8</w:t>
      </w:r>
      <w:r>
        <w:rPr>
          <w:rFonts w:ascii="仿宋" w:eastAsia="仿宋" w:hAnsi="仿宋" w:hint="eastAsia"/>
          <w:szCs w:val="32"/>
        </w:rPr>
        <w:t>万元，主要用于保障机关机构正常运转及正常履职需要的办公费等，比上年增加</w:t>
      </w:r>
      <w:r>
        <w:rPr>
          <w:rFonts w:ascii="仿宋" w:eastAsia="仿宋" w:hAnsi="仿宋" w:hint="eastAsia"/>
          <w:szCs w:val="32"/>
        </w:rPr>
        <w:t>0.4</w:t>
      </w:r>
      <w:r>
        <w:rPr>
          <w:rFonts w:ascii="仿宋" w:eastAsia="仿宋" w:hAnsi="仿宋" w:hint="eastAsia"/>
          <w:szCs w:val="32"/>
        </w:rPr>
        <w:t>万元，增加</w:t>
      </w:r>
      <w:r>
        <w:rPr>
          <w:rFonts w:ascii="仿宋" w:eastAsia="仿宋" w:hAnsi="仿宋" w:hint="eastAsia"/>
          <w:szCs w:val="32"/>
        </w:rPr>
        <w:t>6%</w:t>
      </w:r>
      <w:r>
        <w:rPr>
          <w:rFonts w:ascii="仿宋" w:eastAsia="仿宋" w:hAnsi="仿宋" w:hint="eastAsia"/>
          <w:szCs w:val="32"/>
        </w:rPr>
        <w:t>，主要原因是人员增加，公用经费调整。</w:t>
      </w:r>
    </w:p>
    <w:p w14:paraId="58E694D6" w14:textId="77777777" w:rsidR="00CA6C1A" w:rsidRDefault="002821F9">
      <w:pPr>
        <w:ind w:firstLineChars="200" w:firstLine="640"/>
        <w:rPr>
          <w:rFonts w:ascii="黑体" w:eastAsia="黑体" w:hAnsi="黑体"/>
          <w:szCs w:val="32"/>
        </w:rPr>
      </w:pPr>
      <w:r>
        <w:rPr>
          <w:rFonts w:ascii="黑体" w:eastAsia="黑体" w:hAnsi="黑体" w:hint="eastAsia"/>
          <w:szCs w:val="32"/>
        </w:rPr>
        <w:t>五、“三公”经费安排情况</w:t>
      </w:r>
    </w:p>
    <w:p w14:paraId="20E8C217" w14:textId="77777777" w:rsidR="00CA6C1A" w:rsidRDefault="002821F9">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年本部门“三公”经费预算</w:t>
      </w:r>
      <w:r>
        <w:rPr>
          <w:rFonts w:ascii="仿宋" w:eastAsia="仿宋" w:hAnsi="仿宋" w:hint="eastAsia"/>
          <w:szCs w:val="32"/>
        </w:rPr>
        <w:t>0</w:t>
      </w:r>
      <w:r>
        <w:rPr>
          <w:rFonts w:ascii="仿宋" w:eastAsia="仿宋" w:hAnsi="仿宋" w:hint="eastAsia"/>
          <w:szCs w:val="32"/>
        </w:rPr>
        <w:t>万元，与上年持平。主要原因是公车改革后，本单位已无公务用车，以及厉行节约严控“三公”经费支出。</w:t>
      </w:r>
    </w:p>
    <w:p w14:paraId="1C6AB8DC" w14:textId="77777777" w:rsidR="00CA6C1A" w:rsidRDefault="002821F9">
      <w:pPr>
        <w:ind w:firstLineChars="200" w:firstLine="640"/>
        <w:rPr>
          <w:rFonts w:ascii="仿宋" w:eastAsia="仿宋" w:hAnsi="仿宋"/>
          <w:szCs w:val="32"/>
        </w:rPr>
      </w:pPr>
      <w:r>
        <w:rPr>
          <w:rFonts w:ascii="仿宋" w:eastAsia="仿宋" w:hAnsi="仿宋" w:hint="eastAsia"/>
          <w:szCs w:val="32"/>
        </w:rPr>
        <w:t>1.</w:t>
      </w:r>
      <w:r>
        <w:rPr>
          <w:rFonts w:ascii="仿宋" w:eastAsia="仿宋" w:hAnsi="仿宋" w:hint="eastAsia"/>
          <w:szCs w:val="32"/>
        </w:rPr>
        <w:t>因公出国（境）费</w:t>
      </w:r>
      <w:r>
        <w:rPr>
          <w:rFonts w:ascii="仿宋" w:eastAsia="仿宋" w:hAnsi="仿宋" w:hint="eastAsia"/>
          <w:szCs w:val="32"/>
        </w:rPr>
        <w:t>0</w:t>
      </w:r>
      <w:r>
        <w:rPr>
          <w:rFonts w:ascii="仿宋" w:eastAsia="仿宋" w:hAnsi="仿宋" w:hint="eastAsia"/>
          <w:szCs w:val="32"/>
        </w:rPr>
        <w:t>万元；</w:t>
      </w:r>
      <w:r>
        <w:rPr>
          <w:rFonts w:ascii="仿宋" w:eastAsia="仿宋" w:hAnsi="仿宋"/>
          <w:szCs w:val="32"/>
        </w:rPr>
        <w:t xml:space="preserve"> </w:t>
      </w:r>
    </w:p>
    <w:p w14:paraId="454294DB" w14:textId="77777777" w:rsidR="00CA6C1A" w:rsidRDefault="002821F9">
      <w:pPr>
        <w:ind w:firstLineChars="200" w:firstLine="640"/>
        <w:rPr>
          <w:rFonts w:ascii="仿宋" w:eastAsia="仿宋" w:hAnsi="仿宋"/>
          <w:szCs w:val="32"/>
        </w:rPr>
      </w:pPr>
      <w:r>
        <w:rPr>
          <w:rFonts w:ascii="仿宋" w:eastAsia="仿宋" w:hAnsi="仿宋" w:hint="eastAsia"/>
          <w:szCs w:val="32"/>
        </w:rPr>
        <w:t>2.</w:t>
      </w:r>
      <w:r>
        <w:rPr>
          <w:rFonts w:ascii="仿宋" w:eastAsia="仿宋" w:hAnsi="仿宋" w:hint="eastAsia"/>
          <w:szCs w:val="32"/>
        </w:rPr>
        <w:t>公务用车购置及运行费</w:t>
      </w:r>
      <w:r>
        <w:rPr>
          <w:rFonts w:ascii="仿宋" w:eastAsia="仿宋" w:hAnsi="仿宋" w:hint="eastAsia"/>
          <w:szCs w:val="32"/>
        </w:rPr>
        <w:t>0</w:t>
      </w:r>
      <w:r>
        <w:rPr>
          <w:rFonts w:ascii="仿宋" w:eastAsia="仿宋" w:hAnsi="仿宋" w:hint="eastAsia"/>
          <w:szCs w:val="32"/>
        </w:rPr>
        <w:t>万元，其中：公务用车购置</w:t>
      </w:r>
      <w:r>
        <w:rPr>
          <w:rFonts w:ascii="仿宋" w:eastAsia="仿宋" w:hAnsi="仿宋" w:hint="eastAsia"/>
          <w:szCs w:val="32"/>
        </w:rPr>
        <w:t>0</w:t>
      </w:r>
      <w:r>
        <w:rPr>
          <w:rFonts w:ascii="仿宋" w:eastAsia="仿宋" w:hAnsi="仿宋" w:hint="eastAsia"/>
          <w:szCs w:val="32"/>
        </w:rPr>
        <w:t>万元，公务用车运行费</w:t>
      </w:r>
      <w:r>
        <w:rPr>
          <w:rFonts w:ascii="仿宋" w:eastAsia="仿宋" w:hAnsi="仿宋" w:hint="eastAsia"/>
          <w:szCs w:val="32"/>
        </w:rPr>
        <w:t>0</w:t>
      </w:r>
      <w:r>
        <w:rPr>
          <w:rFonts w:ascii="仿宋" w:eastAsia="仿宋" w:hAnsi="仿宋" w:hint="eastAsia"/>
          <w:szCs w:val="32"/>
        </w:rPr>
        <w:t>万元。</w:t>
      </w:r>
    </w:p>
    <w:p w14:paraId="26557398" w14:textId="77777777" w:rsidR="00CA6C1A" w:rsidRDefault="002821F9">
      <w:pPr>
        <w:ind w:firstLineChars="200" w:firstLine="640"/>
        <w:rPr>
          <w:rFonts w:ascii="仿宋" w:eastAsia="仿宋" w:hAnsi="仿宋"/>
          <w:szCs w:val="32"/>
        </w:rPr>
      </w:pPr>
      <w:r>
        <w:rPr>
          <w:rFonts w:ascii="仿宋" w:eastAsia="仿宋" w:hAnsi="仿宋" w:hint="eastAsia"/>
          <w:szCs w:val="32"/>
        </w:rPr>
        <w:t>3.</w:t>
      </w:r>
      <w:r>
        <w:rPr>
          <w:rFonts w:ascii="仿宋" w:eastAsia="仿宋" w:hAnsi="仿宋" w:hint="eastAsia"/>
          <w:szCs w:val="32"/>
        </w:rPr>
        <w:t>公务接待费</w:t>
      </w:r>
      <w:r>
        <w:rPr>
          <w:rFonts w:ascii="仿宋" w:eastAsia="仿宋" w:hAnsi="仿宋" w:hint="eastAsia"/>
          <w:szCs w:val="32"/>
        </w:rPr>
        <w:t>0</w:t>
      </w:r>
      <w:r>
        <w:rPr>
          <w:rFonts w:ascii="仿宋" w:eastAsia="仿宋" w:hAnsi="仿宋" w:hint="eastAsia"/>
          <w:szCs w:val="32"/>
        </w:rPr>
        <w:t>万元。</w:t>
      </w:r>
    </w:p>
    <w:p w14:paraId="3740667C" w14:textId="77777777" w:rsidR="00CA6C1A" w:rsidRDefault="002821F9">
      <w:pPr>
        <w:ind w:firstLineChars="200" w:firstLine="640"/>
        <w:rPr>
          <w:rFonts w:ascii="仿宋" w:eastAsia="仿宋" w:hAnsi="仿宋"/>
          <w:szCs w:val="32"/>
        </w:rPr>
      </w:pPr>
      <w:r>
        <w:rPr>
          <w:rFonts w:ascii="黑体" w:eastAsia="黑体" w:hAnsi="黑体" w:hint="eastAsia"/>
          <w:szCs w:val="32"/>
        </w:rPr>
        <w:t>六、政</w:t>
      </w:r>
      <w:r>
        <w:rPr>
          <w:rFonts w:ascii="黑体" w:eastAsia="黑体" w:hAnsi="黑体" w:hint="eastAsia"/>
          <w:szCs w:val="32"/>
        </w:rPr>
        <w:t>府采购安排情况</w:t>
      </w:r>
    </w:p>
    <w:p w14:paraId="3CA87BD6" w14:textId="77777777" w:rsidR="00CA6C1A" w:rsidRDefault="002821F9">
      <w:pPr>
        <w:ind w:firstLineChars="200" w:firstLine="640"/>
        <w:rPr>
          <w:rFonts w:ascii="仿宋" w:eastAsia="仿宋" w:hAnsi="仿宋"/>
          <w:szCs w:val="32"/>
        </w:rPr>
      </w:pPr>
      <w:r>
        <w:rPr>
          <w:rFonts w:ascii="仿宋" w:eastAsia="仿宋" w:hAnsi="仿宋"/>
          <w:szCs w:val="32"/>
        </w:rPr>
        <w:t>2020</w:t>
      </w:r>
      <w:r>
        <w:rPr>
          <w:rFonts w:ascii="仿宋" w:eastAsia="仿宋" w:hAnsi="仿宋" w:hint="eastAsia"/>
          <w:szCs w:val="32"/>
        </w:rPr>
        <w:t>年本部门无政府采购预算安排。</w:t>
      </w:r>
    </w:p>
    <w:p w14:paraId="26A3A3F3" w14:textId="77777777" w:rsidR="00CA6C1A" w:rsidRDefault="002821F9">
      <w:pPr>
        <w:ind w:firstLineChars="200" w:firstLine="640"/>
        <w:rPr>
          <w:rFonts w:ascii="黑体" w:eastAsia="黑体" w:hAnsi="黑体"/>
          <w:szCs w:val="32"/>
        </w:rPr>
      </w:pPr>
      <w:r>
        <w:rPr>
          <w:rFonts w:ascii="黑体" w:eastAsia="黑体" w:hAnsi="黑体" w:hint="eastAsia"/>
          <w:szCs w:val="32"/>
        </w:rPr>
        <w:t>七、政府性基金预算安排情况</w:t>
      </w:r>
    </w:p>
    <w:p w14:paraId="6ED567A2" w14:textId="77777777" w:rsidR="00CA6C1A" w:rsidRDefault="002821F9">
      <w:pPr>
        <w:ind w:firstLineChars="200" w:firstLine="640"/>
        <w:rPr>
          <w:rFonts w:ascii="仿宋" w:eastAsia="仿宋" w:hAnsi="仿宋" w:cs="Times New Roman"/>
          <w:szCs w:val="32"/>
        </w:rPr>
      </w:pPr>
      <w:r>
        <w:rPr>
          <w:rFonts w:ascii="仿宋" w:eastAsia="仿宋" w:hAnsi="仿宋" w:cs="仿宋" w:hint="eastAsia"/>
          <w:szCs w:val="32"/>
        </w:rPr>
        <w:t>本部门无政府性基金预算</w:t>
      </w:r>
      <w:r>
        <w:rPr>
          <w:rFonts w:ascii="仿宋" w:eastAsia="仿宋" w:hAnsi="仿宋" w:cs="仿宋" w:hint="eastAsia"/>
          <w:szCs w:val="32"/>
        </w:rPr>
        <w:t>收支</w:t>
      </w:r>
      <w:r>
        <w:rPr>
          <w:rFonts w:ascii="仿宋" w:eastAsia="仿宋" w:hAnsi="仿宋" w:cs="仿宋" w:hint="eastAsia"/>
          <w:szCs w:val="32"/>
        </w:rPr>
        <w:t>安排</w:t>
      </w:r>
      <w:r>
        <w:rPr>
          <w:rFonts w:ascii="仿宋" w:eastAsia="仿宋" w:hAnsi="仿宋" w:cs="仿宋" w:hint="eastAsia"/>
          <w:szCs w:val="32"/>
        </w:rPr>
        <w:t>，</w:t>
      </w:r>
      <w:r>
        <w:rPr>
          <w:rFonts w:ascii="仿宋" w:eastAsia="仿宋" w:hAnsi="仿宋" w:cs="仿宋" w:hint="eastAsia"/>
          <w:szCs w:val="32"/>
        </w:rPr>
        <w:t>较上年无变动</w:t>
      </w:r>
      <w:r>
        <w:rPr>
          <w:rFonts w:ascii="仿宋" w:eastAsia="仿宋" w:hAnsi="仿宋" w:cs="仿宋" w:hint="eastAsia"/>
          <w:szCs w:val="32"/>
        </w:rPr>
        <w:t>。</w:t>
      </w:r>
    </w:p>
    <w:p w14:paraId="0BF5A133" w14:textId="77777777" w:rsidR="00CA6C1A" w:rsidRDefault="002821F9">
      <w:pPr>
        <w:ind w:firstLineChars="200" w:firstLine="640"/>
        <w:rPr>
          <w:rFonts w:ascii="黑体" w:eastAsia="黑体" w:hAnsi="黑体"/>
          <w:szCs w:val="32"/>
        </w:rPr>
      </w:pPr>
      <w:r>
        <w:rPr>
          <w:rFonts w:ascii="黑体" w:eastAsia="黑体" w:hAnsi="黑体" w:hint="eastAsia"/>
          <w:szCs w:val="32"/>
        </w:rPr>
        <w:lastRenderedPageBreak/>
        <w:t>八、</w:t>
      </w:r>
      <w:r>
        <w:rPr>
          <w:rFonts w:ascii="黑体" w:eastAsia="黑体" w:hAnsi="黑体"/>
          <w:szCs w:val="32"/>
        </w:rPr>
        <w:t>国有资产占用情况</w:t>
      </w:r>
    </w:p>
    <w:p w14:paraId="6935D201" w14:textId="77777777" w:rsidR="00CA6C1A" w:rsidRDefault="002821F9">
      <w:pPr>
        <w:ind w:firstLineChars="200" w:firstLine="640"/>
        <w:rPr>
          <w:rFonts w:ascii="仿宋" w:eastAsia="仿宋" w:hAnsi="仿宋"/>
          <w:szCs w:val="32"/>
        </w:rPr>
      </w:pPr>
      <w:r>
        <w:rPr>
          <w:rFonts w:ascii="仿宋" w:eastAsia="仿宋" w:hAnsi="仿宋"/>
          <w:szCs w:val="32"/>
        </w:rPr>
        <w:t>截止</w:t>
      </w:r>
      <w:r>
        <w:rPr>
          <w:rFonts w:ascii="仿宋" w:eastAsia="仿宋" w:hAnsi="仿宋"/>
          <w:szCs w:val="32"/>
        </w:rPr>
        <w:t>201</w:t>
      </w:r>
      <w:r>
        <w:rPr>
          <w:rFonts w:ascii="仿宋" w:eastAsia="仿宋" w:hAnsi="仿宋" w:hint="eastAsia"/>
          <w:szCs w:val="32"/>
        </w:rPr>
        <w:t>9</w:t>
      </w:r>
      <w:r>
        <w:rPr>
          <w:rFonts w:ascii="仿宋" w:eastAsia="仿宋" w:hAnsi="仿宋" w:hint="eastAsia"/>
          <w:szCs w:val="32"/>
        </w:rPr>
        <w:t>年末，本部门共有：车辆</w:t>
      </w:r>
      <w:r>
        <w:rPr>
          <w:rFonts w:ascii="仿宋" w:eastAsia="仿宋" w:hAnsi="仿宋" w:hint="eastAsia"/>
          <w:szCs w:val="32"/>
        </w:rPr>
        <w:t>0</w:t>
      </w:r>
      <w:r>
        <w:rPr>
          <w:rFonts w:ascii="仿宋" w:eastAsia="仿宋" w:hAnsi="仿宋" w:hint="eastAsia"/>
          <w:szCs w:val="32"/>
        </w:rPr>
        <w:t>辆，其中：一般公务用车</w:t>
      </w:r>
      <w:r>
        <w:rPr>
          <w:rFonts w:ascii="仿宋" w:eastAsia="仿宋" w:hAnsi="仿宋" w:hint="eastAsia"/>
          <w:szCs w:val="32"/>
        </w:rPr>
        <w:t>0</w:t>
      </w:r>
      <w:r>
        <w:rPr>
          <w:rFonts w:ascii="仿宋" w:eastAsia="仿宋" w:hAnsi="仿宋" w:hint="eastAsia"/>
          <w:szCs w:val="32"/>
        </w:rPr>
        <w:t>辆、一般执法执勤用车</w:t>
      </w:r>
      <w:r>
        <w:rPr>
          <w:rFonts w:ascii="仿宋" w:eastAsia="仿宋" w:hAnsi="仿宋" w:hint="eastAsia"/>
          <w:szCs w:val="32"/>
        </w:rPr>
        <w:t>0</w:t>
      </w:r>
      <w:r>
        <w:rPr>
          <w:rFonts w:ascii="仿宋" w:eastAsia="仿宋" w:hAnsi="仿宋" w:hint="eastAsia"/>
          <w:szCs w:val="32"/>
        </w:rPr>
        <w:t>辆、特种专业技术用车</w:t>
      </w:r>
      <w:r>
        <w:rPr>
          <w:rFonts w:ascii="仿宋" w:eastAsia="仿宋" w:hAnsi="仿宋" w:hint="eastAsia"/>
          <w:szCs w:val="32"/>
        </w:rPr>
        <w:t>0</w:t>
      </w:r>
      <w:r>
        <w:rPr>
          <w:rFonts w:ascii="仿宋" w:eastAsia="仿宋" w:hAnsi="仿宋" w:hint="eastAsia"/>
          <w:szCs w:val="32"/>
        </w:rPr>
        <w:t>辆，其他用车</w:t>
      </w:r>
      <w:r>
        <w:rPr>
          <w:rFonts w:ascii="仿宋" w:eastAsia="仿宋" w:hAnsi="仿宋" w:hint="eastAsia"/>
          <w:szCs w:val="32"/>
        </w:rPr>
        <w:t>0</w:t>
      </w:r>
      <w:r>
        <w:rPr>
          <w:rFonts w:ascii="仿宋" w:eastAsia="仿宋" w:hAnsi="仿宋" w:hint="eastAsia"/>
          <w:szCs w:val="32"/>
        </w:rPr>
        <w:t>辆，；单位价值</w:t>
      </w:r>
      <w:r>
        <w:rPr>
          <w:rFonts w:ascii="仿宋" w:eastAsia="仿宋" w:hAnsi="仿宋"/>
          <w:szCs w:val="32"/>
        </w:rPr>
        <w:t>50</w:t>
      </w:r>
      <w:r>
        <w:rPr>
          <w:rFonts w:ascii="仿宋" w:eastAsia="仿宋" w:hAnsi="仿宋" w:hint="eastAsia"/>
          <w:szCs w:val="32"/>
        </w:rPr>
        <w:t>万元以上通用设备</w:t>
      </w:r>
      <w:r>
        <w:rPr>
          <w:rFonts w:ascii="仿宋" w:eastAsia="仿宋" w:hAnsi="仿宋" w:hint="eastAsia"/>
          <w:szCs w:val="32"/>
        </w:rPr>
        <w:t>0</w:t>
      </w:r>
      <w:r>
        <w:rPr>
          <w:rFonts w:ascii="仿宋" w:eastAsia="仿宋" w:hAnsi="仿宋" w:hint="eastAsia"/>
          <w:szCs w:val="32"/>
        </w:rPr>
        <w:t>台（套），单位价值</w:t>
      </w:r>
      <w:r>
        <w:rPr>
          <w:rFonts w:ascii="仿宋" w:eastAsia="仿宋" w:hAnsi="仿宋"/>
          <w:szCs w:val="32"/>
        </w:rPr>
        <w:t>100</w:t>
      </w:r>
      <w:r>
        <w:rPr>
          <w:rFonts w:ascii="仿宋" w:eastAsia="仿宋" w:hAnsi="仿宋" w:hint="eastAsia"/>
          <w:szCs w:val="32"/>
        </w:rPr>
        <w:t>万元以上专用设备</w:t>
      </w:r>
      <w:r>
        <w:rPr>
          <w:rFonts w:ascii="仿宋" w:eastAsia="仿宋" w:hAnsi="仿宋" w:hint="eastAsia"/>
          <w:szCs w:val="32"/>
        </w:rPr>
        <w:t>0</w:t>
      </w:r>
      <w:r>
        <w:rPr>
          <w:rFonts w:ascii="仿宋" w:eastAsia="仿宋" w:hAnsi="仿宋" w:hint="eastAsia"/>
          <w:szCs w:val="32"/>
        </w:rPr>
        <w:t>台（套）。</w:t>
      </w:r>
    </w:p>
    <w:p w14:paraId="50C65E35" w14:textId="77777777" w:rsidR="00CA6C1A" w:rsidRDefault="002821F9">
      <w:pPr>
        <w:ind w:firstLineChars="200" w:firstLine="640"/>
        <w:rPr>
          <w:rFonts w:ascii="黑体" w:eastAsia="黑体" w:hAnsi="黑体"/>
          <w:szCs w:val="32"/>
        </w:rPr>
      </w:pPr>
      <w:r>
        <w:rPr>
          <w:rFonts w:ascii="黑体" w:eastAsia="黑体" w:hAnsi="黑体" w:hint="eastAsia"/>
          <w:szCs w:val="32"/>
        </w:rPr>
        <w:t>九、预算绩效管理工作开展情况</w:t>
      </w:r>
    </w:p>
    <w:p w14:paraId="6518FC08" w14:textId="77777777" w:rsidR="00CA6C1A" w:rsidRDefault="002821F9">
      <w:pPr>
        <w:ind w:firstLineChars="200" w:firstLine="640"/>
        <w:rPr>
          <w:rFonts w:ascii="仿宋" w:eastAsia="仿宋" w:hAnsi="仿宋"/>
          <w:szCs w:val="32"/>
        </w:rPr>
      </w:pPr>
      <w:r>
        <w:rPr>
          <w:rFonts w:ascii="仿宋" w:eastAsia="仿宋" w:hAnsi="仿宋" w:hint="eastAsia"/>
          <w:szCs w:val="32"/>
        </w:rPr>
        <w:t>按照《濮阳市华龙区财政局关于编制区级部门</w:t>
      </w:r>
      <w:r>
        <w:rPr>
          <w:rFonts w:ascii="仿宋" w:eastAsia="仿宋" w:hAnsi="仿宋" w:hint="eastAsia"/>
          <w:szCs w:val="32"/>
        </w:rPr>
        <w:t>2020-2022</w:t>
      </w:r>
      <w:r>
        <w:rPr>
          <w:rFonts w:ascii="仿宋" w:eastAsia="仿宋" w:hAnsi="仿宋" w:hint="eastAsia"/>
          <w:szCs w:val="32"/>
        </w:rPr>
        <w:t>年收支规划和</w:t>
      </w:r>
      <w:r>
        <w:rPr>
          <w:rFonts w:ascii="仿宋" w:eastAsia="仿宋" w:hAnsi="仿宋" w:hint="eastAsia"/>
          <w:szCs w:val="32"/>
        </w:rPr>
        <w:t>2020</w:t>
      </w:r>
      <w:r>
        <w:rPr>
          <w:rFonts w:ascii="仿宋" w:eastAsia="仿宋" w:hAnsi="仿宋" w:hint="eastAsia"/>
          <w:szCs w:val="32"/>
        </w:rPr>
        <w:t>年部门预算的通知》（华龙财〔</w:t>
      </w:r>
      <w:r>
        <w:rPr>
          <w:rFonts w:ascii="仿宋" w:eastAsia="仿宋" w:hAnsi="仿宋" w:hint="eastAsia"/>
          <w:szCs w:val="32"/>
        </w:rPr>
        <w:t>2019</w:t>
      </w:r>
      <w:r>
        <w:rPr>
          <w:rFonts w:ascii="仿宋" w:eastAsia="仿宋" w:hAnsi="仿宋" w:hint="eastAsia"/>
          <w:szCs w:val="32"/>
        </w:rPr>
        <w:t>〕</w:t>
      </w:r>
      <w:r>
        <w:rPr>
          <w:rFonts w:ascii="仿宋" w:eastAsia="仿宋" w:hAnsi="仿宋" w:hint="eastAsia"/>
          <w:szCs w:val="32"/>
        </w:rPr>
        <w:t>108</w:t>
      </w:r>
      <w:r>
        <w:rPr>
          <w:rFonts w:ascii="仿宋" w:eastAsia="仿宋" w:hAnsi="仿宋" w:hint="eastAsia"/>
          <w:szCs w:val="32"/>
        </w:rPr>
        <w:t>号）有关全面推进预算绩效管理方面的要求，本部门牢固树立“讲绩效、重绩效、用绩效”的绩效管理理念，年度预算申报时，针对政策及重点项目逐项设立并报送了预算绩效目标。绩效目标设定涉及</w:t>
      </w:r>
      <w:r>
        <w:rPr>
          <w:rFonts w:ascii="仿宋" w:eastAsia="仿宋" w:hAnsi="仿宋" w:hint="eastAsia"/>
          <w:szCs w:val="32"/>
        </w:rPr>
        <w:t>4</w:t>
      </w:r>
      <w:r>
        <w:rPr>
          <w:rFonts w:ascii="仿宋" w:eastAsia="仿宋" w:hAnsi="仿宋" w:hint="eastAsia"/>
          <w:szCs w:val="32"/>
        </w:rPr>
        <w:t>个项目，</w:t>
      </w:r>
      <w:r>
        <w:rPr>
          <w:rFonts w:ascii="仿宋" w:eastAsia="仿宋" w:hAnsi="仿宋" w:hint="eastAsia"/>
          <w:szCs w:val="32"/>
        </w:rPr>
        <w:t>16.8</w:t>
      </w:r>
      <w:r>
        <w:rPr>
          <w:rFonts w:ascii="仿宋" w:eastAsia="仿宋" w:hAnsi="仿宋" w:hint="eastAsia"/>
          <w:szCs w:val="32"/>
        </w:rPr>
        <w:t>万元，并将以此为基础开展后续预算绩效管理工作，努力建立健全以结果为导向的预算绩效管理工作机制。</w:t>
      </w:r>
    </w:p>
    <w:p w14:paraId="0A89A483" w14:textId="77777777" w:rsidR="00CA6C1A" w:rsidRDefault="00CA6C1A">
      <w:pPr>
        <w:ind w:firstLineChars="200" w:firstLine="640"/>
        <w:rPr>
          <w:rFonts w:ascii="黑体" w:eastAsia="黑体" w:hAnsi="黑体"/>
          <w:szCs w:val="32"/>
        </w:rPr>
      </w:pPr>
    </w:p>
    <w:p w14:paraId="5D78F4C1" w14:textId="77777777" w:rsidR="00CA6C1A" w:rsidRDefault="002821F9">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14:paraId="04526EAD" w14:textId="77777777" w:rsidR="00CA6C1A" w:rsidRDefault="002821F9">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696C9F2A" w14:textId="77777777" w:rsidR="00CA6C1A" w:rsidRDefault="00CA6C1A">
      <w:pPr>
        <w:ind w:firstLineChars="200" w:firstLine="640"/>
        <w:rPr>
          <w:rFonts w:ascii="仿宋" w:eastAsia="仿宋" w:hAnsi="仿宋"/>
          <w:szCs w:val="32"/>
        </w:rPr>
      </w:pPr>
    </w:p>
    <w:p w14:paraId="0722F091" w14:textId="77777777" w:rsidR="00CA6C1A" w:rsidRDefault="002821F9">
      <w:pPr>
        <w:ind w:firstLine="640"/>
        <w:rPr>
          <w:rFonts w:ascii="黑体" w:eastAsia="黑体" w:hAnsi="黑体"/>
          <w:szCs w:val="32"/>
        </w:rPr>
      </w:pPr>
      <w:r>
        <w:rPr>
          <w:rFonts w:ascii="黑体" w:eastAsia="黑体" w:hAnsi="黑体" w:hint="eastAsia"/>
          <w:szCs w:val="32"/>
        </w:rPr>
        <w:t>一、财政拨款收入</w:t>
      </w:r>
    </w:p>
    <w:p w14:paraId="6273AA23" w14:textId="77777777" w:rsidR="00CA6C1A" w:rsidRDefault="002821F9">
      <w:pPr>
        <w:ind w:firstLine="640"/>
        <w:rPr>
          <w:rFonts w:ascii="仿宋" w:eastAsia="仿宋" w:hAnsi="仿宋"/>
          <w:szCs w:val="32"/>
        </w:rPr>
      </w:pPr>
      <w:r>
        <w:rPr>
          <w:rFonts w:ascii="仿宋" w:eastAsia="仿宋" w:hAnsi="仿宋" w:hint="eastAsia"/>
          <w:szCs w:val="32"/>
        </w:rPr>
        <w:t>指本级财政当年拨付的资金。</w:t>
      </w:r>
    </w:p>
    <w:p w14:paraId="0A52FB27" w14:textId="77777777" w:rsidR="00CA6C1A" w:rsidRDefault="002821F9">
      <w:pPr>
        <w:ind w:firstLine="640"/>
        <w:rPr>
          <w:rFonts w:ascii="黑体" w:eastAsia="黑体" w:hAnsi="黑体"/>
          <w:szCs w:val="32"/>
        </w:rPr>
      </w:pPr>
      <w:r>
        <w:rPr>
          <w:rFonts w:ascii="黑体" w:eastAsia="黑体" w:hAnsi="黑体" w:hint="eastAsia"/>
          <w:szCs w:val="32"/>
        </w:rPr>
        <w:t>二、事业收入</w:t>
      </w:r>
    </w:p>
    <w:p w14:paraId="2C79B301" w14:textId="77777777" w:rsidR="00CA6C1A" w:rsidRDefault="002821F9">
      <w:pPr>
        <w:ind w:firstLineChars="200" w:firstLine="640"/>
        <w:rPr>
          <w:rFonts w:ascii="仿宋" w:eastAsia="仿宋" w:hAnsi="仿宋"/>
          <w:szCs w:val="32"/>
        </w:rPr>
      </w:pPr>
      <w:r>
        <w:rPr>
          <w:rFonts w:ascii="仿宋" w:eastAsia="仿宋" w:hAnsi="仿宋" w:hint="eastAsia"/>
          <w:szCs w:val="32"/>
        </w:rPr>
        <w:t>指事业单位开展专务活动及辅助所取得的收入。</w:t>
      </w:r>
    </w:p>
    <w:p w14:paraId="53D4EACE" w14:textId="77777777" w:rsidR="00CA6C1A" w:rsidRDefault="002821F9">
      <w:pPr>
        <w:ind w:firstLine="640"/>
        <w:rPr>
          <w:rFonts w:ascii="黑体" w:eastAsia="黑体" w:hAnsi="黑体"/>
          <w:szCs w:val="32"/>
        </w:rPr>
      </w:pPr>
      <w:r>
        <w:rPr>
          <w:rFonts w:ascii="黑体" w:eastAsia="黑体" w:hAnsi="黑体" w:hint="eastAsia"/>
          <w:szCs w:val="32"/>
        </w:rPr>
        <w:lastRenderedPageBreak/>
        <w:t>三、其他收入</w:t>
      </w:r>
    </w:p>
    <w:p w14:paraId="2A40B894" w14:textId="77777777" w:rsidR="00CA6C1A" w:rsidRDefault="002821F9">
      <w:pPr>
        <w:ind w:firstLineChars="200" w:firstLine="640"/>
        <w:rPr>
          <w:rFonts w:ascii="仿宋" w:eastAsia="仿宋" w:hAnsi="仿宋"/>
          <w:szCs w:val="32"/>
        </w:rPr>
      </w:pPr>
      <w:r>
        <w:rPr>
          <w:rFonts w:ascii="仿宋" w:eastAsia="仿宋" w:hAnsi="仿宋" w:hint="eastAsia"/>
          <w:szCs w:val="32"/>
        </w:rPr>
        <w:t>指除“财政拨款”、“事业收入”、“事业单位经营收入”、“附属单位上缴收入”等以外的收入。</w:t>
      </w:r>
    </w:p>
    <w:p w14:paraId="0FF5D425" w14:textId="77777777" w:rsidR="00CA6C1A" w:rsidRDefault="002821F9">
      <w:pPr>
        <w:ind w:firstLine="640"/>
        <w:rPr>
          <w:rFonts w:ascii="黑体" w:eastAsia="黑体" w:hAnsi="黑体"/>
          <w:szCs w:val="32"/>
        </w:rPr>
      </w:pPr>
      <w:r>
        <w:rPr>
          <w:rFonts w:ascii="黑体" w:eastAsia="黑体" w:hAnsi="黑体" w:hint="eastAsia"/>
          <w:szCs w:val="32"/>
        </w:rPr>
        <w:t>四、基本支出</w:t>
      </w:r>
    </w:p>
    <w:p w14:paraId="64D842C4" w14:textId="77777777" w:rsidR="00CA6C1A" w:rsidRDefault="002821F9">
      <w:pPr>
        <w:ind w:firstLineChars="200" w:firstLine="640"/>
        <w:rPr>
          <w:rFonts w:ascii="仿宋" w:eastAsia="仿宋" w:hAnsi="仿宋"/>
          <w:szCs w:val="32"/>
        </w:rPr>
      </w:pPr>
      <w:r>
        <w:rPr>
          <w:rFonts w:ascii="仿宋" w:eastAsia="仿宋" w:hAnsi="仿宋" w:hint="eastAsia"/>
          <w:szCs w:val="32"/>
        </w:rPr>
        <w:t>指为保障机构正常运转、完成日常工作任务所必需的开支，其内容包括人员经费和日常公用经费两部分。</w:t>
      </w:r>
    </w:p>
    <w:p w14:paraId="5786434D" w14:textId="77777777" w:rsidR="00CA6C1A" w:rsidRDefault="002821F9">
      <w:pPr>
        <w:ind w:firstLine="640"/>
        <w:rPr>
          <w:rFonts w:ascii="黑体" w:eastAsia="黑体" w:hAnsi="黑体"/>
          <w:szCs w:val="32"/>
        </w:rPr>
      </w:pPr>
      <w:r>
        <w:rPr>
          <w:rFonts w:ascii="黑体" w:eastAsia="黑体" w:hAnsi="黑体" w:hint="eastAsia"/>
          <w:szCs w:val="32"/>
        </w:rPr>
        <w:t>五、项目支出</w:t>
      </w:r>
    </w:p>
    <w:p w14:paraId="54D0C29A" w14:textId="77777777" w:rsidR="00CA6C1A" w:rsidRDefault="002821F9">
      <w:pPr>
        <w:ind w:firstLineChars="200" w:firstLine="640"/>
        <w:rPr>
          <w:rFonts w:ascii="仿宋" w:eastAsia="仿宋" w:hAnsi="仿宋"/>
          <w:szCs w:val="32"/>
        </w:rPr>
      </w:pPr>
      <w:r>
        <w:rPr>
          <w:rFonts w:ascii="仿宋" w:eastAsia="仿宋" w:hAnsi="仿宋" w:hint="eastAsia"/>
          <w:szCs w:val="32"/>
        </w:rPr>
        <w:t>指在基本支出之外，为完成特定的行政工作任务或事业发展目标所发生的支出。</w:t>
      </w:r>
    </w:p>
    <w:p w14:paraId="67C681C8" w14:textId="77777777" w:rsidR="00CA6C1A" w:rsidRDefault="002821F9">
      <w:pPr>
        <w:ind w:firstLine="640"/>
        <w:rPr>
          <w:rFonts w:ascii="黑体" w:eastAsia="黑体" w:hAnsi="黑体"/>
          <w:szCs w:val="32"/>
        </w:rPr>
      </w:pPr>
      <w:r>
        <w:rPr>
          <w:rFonts w:ascii="黑体" w:eastAsia="黑体" w:hAnsi="黑体" w:hint="eastAsia"/>
          <w:szCs w:val="32"/>
        </w:rPr>
        <w:t>六、机关运行经费</w:t>
      </w:r>
    </w:p>
    <w:p w14:paraId="456DCED1" w14:textId="77777777" w:rsidR="00CA6C1A" w:rsidRDefault="002821F9">
      <w:pPr>
        <w:ind w:firstLineChars="200" w:firstLine="640"/>
        <w:rPr>
          <w:rFonts w:ascii="仿宋" w:eastAsia="仿宋" w:hAnsi="仿宋"/>
          <w:szCs w:val="32"/>
        </w:rPr>
      </w:pPr>
      <w:r>
        <w:rPr>
          <w:rFonts w:ascii="仿宋" w:eastAsia="仿宋" w:hAnsi="仿宋" w:hint="eastAsia"/>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14:paraId="20A3F6C1" w14:textId="77777777" w:rsidR="00CA6C1A" w:rsidRDefault="002821F9">
      <w:pPr>
        <w:ind w:firstLine="640"/>
        <w:rPr>
          <w:rFonts w:ascii="黑体" w:eastAsia="黑体" w:hAnsi="黑体"/>
          <w:szCs w:val="32"/>
        </w:rPr>
      </w:pPr>
      <w:r>
        <w:rPr>
          <w:rFonts w:ascii="黑体" w:eastAsia="黑体" w:hAnsi="黑体" w:hint="eastAsia"/>
          <w:szCs w:val="32"/>
        </w:rPr>
        <w:t>七、“三公”经费</w:t>
      </w:r>
    </w:p>
    <w:p w14:paraId="4D3E00E3" w14:textId="77777777" w:rsidR="00CA6C1A" w:rsidRDefault="002821F9">
      <w:pPr>
        <w:ind w:firstLineChars="200" w:firstLine="640"/>
        <w:rPr>
          <w:rFonts w:ascii="仿宋" w:eastAsia="仿宋" w:hAnsi="仿宋"/>
          <w:szCs w:val="32"/>
        </w:rPr>
      </w:pPr>
      <w:r>
        <w:rPr>
          <w:rFonts w:ascii="仿宋" w:eastAsia="仿宋" w:hAnsi="仿宋" w:hint="eastAsia"/>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w:t>
      </w:r>
      <w:r>
        <w:rPr>
          <w:rFonts w:ascii="仿宋" w:eastAsia="仿宋" w:hAnsi="仿宋" w:hint="eastAsia"/>
          <w:szCs w:val="32"/>
        </w:rPr>
        <w:t>费、保险费、安全奖励费用等支出；公务接待</w:t>
      </w:r>
      <w:r>
        <w:rPr>
          <w:rFonts w:ascii="仿宋" w:eastAsia="仿宋" w:hAnsi="仿宋" w:hint="eastAsia"/>
          <w:szCs w:val="32"/>
        </w:rPr>
        <w:lastRenderedPageBreak/>
        <w:t>费指单位按规定开支的各类接待支出。</w:t>
      </w:r>
    </w:p>
    <w:p w14:paraId="5EB4D5D6" w14:textId="77777777" w:rsidR="00CA6C1A" w:rsidRDefault="00CA6C1A">
      <w:pPr>
        <w:ind w:firstLine="640"/>
        <w:rPr>
          <w:rFonts w:ascii="仿宋" w:eastAsia="仿宋" w:hAnsi="仿宋"/>
          <w:szCs w:val="32"/>
        </w:rPr>
      </w:pPr>
    </w:p>
    <w:p w14:paraId="5A7C569F" w14:textId="77777777" w:rsidR="00CA6C1A" w:rsidRDefault="00CA6C1A">
      <w:pPr>
        <w:widowControl/>
        <w:jc w:val="left"/>
        <w:rPr>
          <w:rFonts w:ascii="仿宋" w:eastAsia="仿宋" w:hAnsi="仿宋"/>
          <w:szCs w:val="32"/>
        </w:rPr>
      </w:pPr>
    </w:p>
    <w:sectPr w:rsidR="00CA6C1A">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85C8" w14:textId="77777777" w:rsidR="002821F9" w:rsidRDefault="002821F9">
      <w:r>
        <w:separator/>
      </w:r>
    </w:p>
  </w:endnote>
  <w:endnote w:type="continuationSeparator" w:id="0">
    <w:p w14:paraId="2E2DAA90" w14:textId="77777777" w:rsidR="002821F9" w:rsidRDefault="0028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3C33" w14:textId="77777777" w:rsidR="00CA6C1A" w:rsidRDefault="002821F9">
    <w:pPr>
      <w:pStyle w:val="a5"/>
    </w:pPr>
    <w:r>
      <w:rPr>
        <w:noProof/>
      </w:rPr>
      <mc:AlternateContent>
        <mc:Choice Requires="wps">
          <w:drawing>
            <wp:anchor distT="0" distB="0" distL="114300" distR="114300" simplePos="0" relativeHeight="251658240" behindDoc="0" locked="0" layoutInCell="1" allowOverlap="1" wp14:anchorId="233A1A4A" wp14:editId="070F3FB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0CC146" w14:textId="77777777" w:rsidR="00CA6C1A" w:rsidRDefault="002821F9">
                          <w:pPr>
                            <w:pStyle w:val="a5"/>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3A1A4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F0CC146" w14:textId="77777777" w:rsidR="00CA6C1A" w:rsidRDefault="002821F9">
                    <w:pPr>
                      <w:pStyle w:val="a5"/>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6F479" w14:textId="77777777" w:rsidR="002821F9" w:rsidRDefault="002821F9">
      <w:r>
        <w:separator/>
      </w:r>
    </w:p>
  </w:footnote>
  <w:footnote w:type="continuationSeparator" w:id="0">
    <w:p w14:paraId="3FA8ADB6" w14:textId="77777777" w:rsidR="002821F9" w:rsidRDefault="00282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9A60E"/>
    <w:multiLevelType w:val="singleLevel"/>
    <w:tmpl w:val="3D09A60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FAC"/>
    <w:rsid w:val="000B392C"/>
    <w:rsid w:val="00125FAC"/>
    <w:rsid w:val="00127F6F"/>
    <w:rsid w:val="00162A29"/>
    <w:rsid w:val="001852DE"/>
    <w:rsid w:val="0018556E"/>
    <w:rsid w:val="001965F5"/>
    <w:rsid w:val="00196E05"/>
    <w:rsid w:val="001B31A3"/>
    <w:rsid w:val="0020289E"/>
    <w:rsid w:val="00207623"/>
    <w:rsid w:val="0024750C"/>
    <w:rsid w:val="002821F9"/>
    <w:rsid w:val="002A397A"/>
    <w:rsid w:val="00302664"/>
    <w:rsid w:val="00334DFB"/>
    <w:rsid w:val="00377211"/>
    <w:rsid w:val="003838FD"/>
    <w:rsid w:val="003C0C15"/>
    <w:rsid w:val="003F50B7"/>
    <w:rsid w:val="0048391D"/>
    <w:rsid w:val="004A3479"/>
    <w:rsid w:val="004E79D5"/>
    <w:rsid w:val="0051511D"/>
    <w:rsid w:val="00583109"/>
    <w:rsid w:val="005C4BFD"/>
    <w:rsid w:val="005E427E"/>
    <w:rsid w:val="0060448E"/>
    <w:rsid w:val="00612ECF"/>
    <w:rsid w:val="006232F8"/>
    <w:rsid w:val="00696C3F"/>
    <w:rsid w:val="0071436B"/>
    <w:rsid w:val="007C5FD2"/>
    <w:rsid w:val="00845860"/>
    <w:rsid w:val="008A08E8"/>
    <w:rsid w:val="008A2F34"/>
    <w:rsid w:val="008C6516"/>
    <w:rsid w:val="008D7DD2"/>
    <w:rsid w:val="008E57A8"/>
    <w:rsid w:val="00925F66"/>
    <w:rsid w:val="00975602"/>
    <w:rsid w:val="00976444"/>
    <w:rsid w:val="009A1FE2"/>
    <w:rsid w:val="00A02B5D"/>
    <w:rsid w:val="00B62460"/>
    <w:rsid w:val="00BC0D2F"/>
    <w:rsid w:val="00C15DCD"/>
    <w:rsid w:val="00C56A03"/>
    <w:rsid w:val="00C86CFC"/>
    <w:rsid w:val="00CA6C1A"/>
    <w:rsid w:val="00D56ECE"/>
    <w:rsid w:val="00DA4FD4"/>
    <w:rsid w:val="00DF06AF"/>
    <w:rsid w:val="00E56EAF"/>
    <w:rsid w:val="00E72D14"/>
    <w:rsid w:val="00F34146"/>
    <w:rsid w:val="00F97444"/>
    <w:rsid w:val="00FC2311"/>
    <w:rsid w:val="00FD4637"/>
    <w:rsid w:val="00FE26A6"/>
    <w:rsid w:val="159F3CD3"/>
    <w:rsid w:val="286A6930"/>
    <w:rsid w:val="3FD65F5F"/>
    <w:rsid w:val="4EDF77D9"/>
    <w:rsid w:val="537D4091"/>
    <w:rsid w:val="5F841994"/>
    <w:rsid w:val="68920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8FCC0"/>
  <w15:docId w15:val="{7E984D26-8F64-4441-B1BE-081EC7A3D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仿宋_GB2312" w:eastAsia="仿宋_GB2312" w:hAnsiTheme="minorHAnsi" w:cstheme="minorBidi"/>
      <w:kern w:val="2"/>
      <w:sz w:val="32"/>
      <w:szCs w:val="22"/>
    </w:rPr>
  </w:style>
  <w:style w:type="paragraph" w:styleId="1">
    <w:name w:val="heading 1"/>
    <w:basedOn w:val="a"/>
    <w:next w:val="a"/>
    <w:link w:val="10"/>
    <w:uiPriority w:val="9"/>
    <w:qFormat/>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qFormat/>
    <w:rPr>
      <w:rFonts w:ascii="方正小标宋_GBK" w:eastAsia="方正小标宋_GBK"/>
      <w:sz w:val="44"/>
    </w:rPr>
  </w:style>
  <w:style w:type="character" w:customStyle="1" w:styleId="a8">
    <w:name w:val="页眉 字符"/>
    <w:basedOn w:val="a0"/>
    <w:link w:val="a7"/>
    <w:uiPriority w:val="99"/>
    <w:qFormat/>
    <w:rPr>
      <w:rFonts w:ascii="仿宋_GB2312" w:eastAsia="仿宋_GB2312"/>
      <w:sz w:val="18"/>
      <w:szCs w:val="18"/>
    </w:rPr>
  </w:style>
  <w:style w:type="character" w:customStyle="1" w:styleId="a6">
    <w:name w:val="页脚 字符"/>
    <w:basedOn w:val="a0"/>
    <w:link w:val="a5"/>
    <w:uiPriority w:val="99"/>
    <w:qFormat/>
    <w:rPr>
      <w:rFonts w:ascii="仿宋_GB2312" w:eastAsia="仿宋_GB231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rFonts w:ascii="仿宋_GB2312"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ys-pc</dc:creator>
  <cp:lastModifiedBy>hello</cp:lastModifiedBy>
  <cp:revision>36</cp:revision>
  <cp:lastPrinted>2020-06-18T07:55:00Z</cp:lastPrinted>
  <dcterms:created xsi:type="dcterms:W3CDTF">2020-03-03T01:56:00Z</dcterms:created>
  <dcterms:modified xsi:type="dcterms:W3CDTF">2021-06-02T01:21:00Z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