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w w:val="85"/>
          <w:sz w:val="56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濮阳市华龙区人民检察院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</w:t>
      </w:r>
      <w:r>
        <w:rPr>
          <w:rFonts w:hint="eastAsia" w:ascii="黑体" w:hAnsi="黑体" w:eastAsia="黑体"/>
          <w:sz w:val="32"/>
          <w:szCs w:val="32"/>
        </w:rPr>
        <w:t>濮阳市华龙区人民检察院</w:t>
      </w:r>
      <w:r>
        <w:rPr>
          <w:rFonts w:hint="eastAsia" w:ascii="黑体" w:hAnsi="黑体" w:eastAsia="黑体"/>
          <w:color w:val="000000"/>
          <w:sz w:val="32"/>
          <w:szCs w:val="32"/>
        </w:rPr>
        <w:t>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1、依法向华龙区人民代表大会及其常务委员会提出议案。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2、贯彻落实市人民检察院确定的检查工作方针，开展各项检察工作。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3、对破坏国家政策、法律、法令、政令统一实施的犯罪案件，依法行使检察权。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4、对刑事犯罪案件依法批准逮捕、决定逮捕、提起公诉。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5、依法对刑事诉讼、民事审判和行政诉讼实施法律监督。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6、依法对执行机关执行刑罚的活动是否合法实行监督。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7、在上级院的领导下对同级人民法院已经发生法律效力，却有错误的判决和裁定，依法提起抗诉。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8、受理单位和个人的控告、申诉、举报以及犯罪嫌疑人的自首、办理刑事赔偿事项。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9、负责职务犯罪的法制宣传工作；负责本院社会治安综合治理工作。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10、在上级院的领导下，做好检察技术工作，物证检验、鉴定、审核工作。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11、负责检察机关队伍建设和思想政治工作。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12、协同机构编制部门管理人民检察院的机构设置及人员编制，制定相关人员管理办法。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13、搞好教育培训工作和检察宣传工作。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14、规划检察机关的财务装备，搞好检察机关的检察技术信息工作。</w:t>
      </w:r>
    </w:p>
    <w:p>
      <w:pPr>
        <w:spacing w:line="600" w:lineRule="exact"/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15、管理区检察院和直属事业单位的工作人员。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仿宋" w:hAnsi="仿宋" w:eastAsia="仿宋"/>
          <w:szCs w:val="32"/>
        </w:rPr>
        <w:t>16、承办区委、区政府交办的应当由检察院办理的事项。</w:t>
      </w: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根据工作职责及实际工作需要，华龙区人民检察院设有办公室、政治部、第一检察部等15个内设机构，本部门无独立核算的下属预算单位，部门本级预算即汇总预算。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20年本部门预算收入总计1588.19万元，支出总计1588.19万元。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20年本部门预算收入总计1588.19万元，支出总计1588.19万元。其中：基本支出1526.53万元，占比96.12%，项目支出61.66万元，占比3.88%。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较上年减少391.1万元，减少19.76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，主要原因人员减少，工资福利及社会保险缴存数减少。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2020年本部门一般公共预算基本支出1526.53万元，其中：人员经费</w:t>
      </w:r>
      <w:r>
        <w:rPr>
          <w:rFonts w:hint="eastAsia" w:ascii="仿宋" w:hAnsi="仿宋" w:eastAsia="仿宋"/>
          <w:szCs w:val="32"/>
          <w:lang w:val="en-US" w:eastAsia="zh-CN"/>
        </w:rPr>
        <w:t>1290.73</w:t>
      </w:r>
      <w:bookmarkStart w:id="0" w:name="_GoBack"/>
      <w:bookmarkEnd w:id="0"/>
      <w:r>
        <w:rPr>
          <w:rFonts w:hint="eastAsia" w:ascii="仿宋" w:hAnsi="仿宋" w:eastAsia="仿宋"/>
          <w:szCs w:val="32"/>
        </w:rPr>
        <w:t>万元，主要包括：基本工资、津贴补贴、绩效工资、机关事业单位基本养老保险缴费、医疗保险缴费、其他社会保障缴费、住房公积金、退休费；公用经费</w:t>
      </w:r>
      <w:r>
        <w:rPr>
          <w:rFonts w:ascii="仿宋" w:hAnsi="仿宋" w:eastAsia="仿宋"/>
          <w:szCs w:val="32"/>
        </w:rPr>
        <w:t>235</w:t>
      </w:r>
      <w:r>
        <w:rPr>
          <w:rFonts w:hint="eastAsia" w:ascii="仿宋" w:hAnsi="仿宋" w:eastAsia="仿宋"/>
          <w:szCs w:val="32"/>
        </w:rPr>
        <w:t>.</w:t>
      </w:r>
      <w:r>
        <w:rPr>
          <w:rFonts w:ascii="仿宋" w:hAnsi="仿宋" w:eastAsia="仿宋"/>
          <w:szCs w:val="32"/>
        </w:rPr>
        <w:t>8</w:t>
      </w:r>
      <w:r>
        <w:rPr>
          <w:rFonts w:hint="eastAsia" w:ascii="仿宋" w:hAnsi="仿宋" w:eastAsia="仿宋"/>
          <w:szCs w:val="32"/>
        </w:rPr>
        <w:t>万元，主要包括：办公费、维修（护）费、公务用车运行维护费、其他商品和服务支出等。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</w:t>
      </w:r>
      <w:r>
        <w:rPr>
          <w:rFonts w:ascii="仿宋" w:hAnsi="仿宋" w:eastAsia="仿宋"/>
          <w:szCs w:val="32"/>
        </w:rPr>
        <w:t>235</w:t>
      </w:r>
      <w:r>
        <w:rPr>
          <w:rFonts w:hint="eastAsia" w:ascii="仿宋" w:hAnsi="仿宋" w:eastAsia="仿宋"/>
          <w:szCs w:val="32"/>
        </w:rPr>
        <w:t>.</w:t>
      </w:r>
      <w:r>
        <w:rPr>
          <w:rFonts w:ascii="仿宋" w:hAnsi="仿宋" w:eastAsia="仿宋"/>
          <w:szCs w:val="32"/>
        </w:rPr>
        <w:t>8</w:t>
      </w:r>
      <w:r>
        <w:rPr>
          <w:rFonts w:hint="eastAsia" w:ascii="仿宋" w:hAnsi="仿宋" w:eastAsia="仿宋"/>
          <w:szCs w:val="32"/>
        </w:rPr>
        <w:t>万元，主要用于保障机关机构正常运转及正常履职需要的办公费、维修（护）费、公务用车运行维护费、其他商品和服务支出等</w:t>
      </w:r>
      <w:r>
        <w:rPr>
          <w:rFonts w:hint="eastAsia" w:ascii="仿宋" w:hAnsi="仿宋" w:eastAsia="仿宋"/>
          <w:szCs w:val="32"/>
          <w:lang w:val="en-US" w:eastAsia="zh-CN"/>
        </w:rPr>
        <w:t>方面</w:t>
      </w:r>
      <w:r>
        <w:rPr>
          <w:rFonts w:hint="eastAsia" w:ascii="仿宋" w:hAnsi="仿宋" w:eastAsia="仿宋"/>
          <w:szCs w:val="32"/>
        </w:rPr>
        <w:t>，比上年减少9.6万元，减少3.91%，主要原因是人员调离，人员经费减少。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20年本部门“三公”经费预算21.4万元，较上年增加21.4万元，主要原因是2019年未安排“三公”经费预算。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1.因公出国（境）费0万元；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2.公务用车购置及运行费21.4万元，其中：公务用车购置0万元，公务用车运行费21.4万元。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3.公务接待费0万元。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201</w:t>
      </w:r>
      <w:r>
        <w:rPr>
          <w:rFonts w:hint="eastAsia" w:ascii="仿宋" w:hAnsi="仿宋" w:eastAsia="仿宋"/>
          <w:szCs w:val="32"/>
        </w:rPr>
        <w:t>9年本部门无政府采购预算安排。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9年末，本部门共有：车辆13辆，其中：一般公务用车5辆、一般执法执勤用车8辆、特种专业技术用车0辆，其他用车0辆；单位价值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万元以上通用设备0台（套），单位价值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万元以上专用设备0台（套）。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1个项目，56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ind w:firstLine="640"/>
        <w:rPr>
          <w:rFonts w:ascii="仿宋" w:hAnsi="仿宋" w:eastAsia="仿宋"/>
          <w:szCs w:val="32"/>
        </w:rPr>
      </w:pP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- 2 -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5FAC"/>
    <w:rsid w:val="0001318A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3F20BF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9E5E5C"/>
    <w:rsid w:val="00A02B5D"/>
    <w:rsid w:val="00B62460"/>
    <w:rsid w:val="00BA7703"/>
    <w:rsid w:val="00BC0D2F"/>
    <w:rsid w:val="00BF5494"/>
    <w:rsid w:val="00C15DCD"/>
    <w:rsid w:val="00C56A03"/>
    <w:rsid w:val="00D56ECE"/>
    <w:rsid w:val="00DA4FD4"/>
    <w:rsid w:val="00DF06AF"/>
    <w:rsid w:val="00E56EAF"/>
    <w:rsid w:val="00E72D14"/>
    <w:rsid w:val="00EB266D"/>
    <w:rsid w:val="00F34146"/>
    <w:rsid w:val="00F97444"/>
    <w:rsid w:val="00FC2311"/>
    <w:rsid w:val="00FD4637"/>
    <w:rsid w:val="00FE26A6"/>
    <w:rsid w:val="00FE3356"/>
    <w:rsid w:val="0C963768"/>
    <w:rsid w:val="2E996E6D"/>
    <w:rsid w:val="37592B03"/>
    <w:rsid w:val="537D4091"/>
    <w:rsid w:val="7C320F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Char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Char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8"/>
    <w:link w:val="3"/>
    <w:semiHidden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375</Words>
  <Characters>2141</Characters>
  <Lines>17</Lines>
  <Paragraphs>5</Paragraphs>
  <TotalTime>1</TotalTime>
  <ScaleCrop>false</ScaleCrop>
  <LinksUpToDate>false</LinksUpToDate>
  <CharactersWithSpaces>2511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2020-06-17T01:54:00Z</dcterms:created>
  <dc:creator>ys-pc</dc:creator>
  <cp:lastModifiedBy>Administrator</cp:lastModifiedBy>
  <cp:lastPrinted>2020-03-03T07:59:00Z</cp:lastPrinted>
  <dcterms:modified xsi:type="dcterms:W3CDTF">2021-05-27T08:14:14Z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7A166D530F8E4EC7A1E3415950821B82</vt:lpwstr>
  </property>
</Properties>
</file>