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申请行政复议需提交的材料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 xml:space="preserve"> 一、公民个人提出申请的：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（一）行政复议申请书（三份。如有第三人的，请根据第三人数量增加份数）；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（二）行政机关作出的决定（即复议的原具体行政行为）复印件；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（三）本人身份证（复印件，核对原件）；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（四）委托他人办理的，还须提交：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1.授权委托书；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2.受委托人的身份证（复印件，核对原件）；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3.律师代理的，须提交律师所函、律师证（复印件，核对原件）。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（五）亲属申请复议的，须提交亲属关系证明。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（六）利害关系人申请复议的，须提交存在利害关系的证明材料。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（七）相关证据材料（需附证据清单）。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二、法人（其他组织）提出申请的：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（一）行政复议申请书（三份。如有第三人的，请根据第三人数量增加份数）；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（二）行政机关作出的决定（即复议的原具体行政行为）复印件；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（三）营业执照或成立批复复印件（村民集体无需提交此项）；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（四）法定代表人身份证明书；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（五）授权委托书；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（六）受委托人的身份证（复印件，核对原件）；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（七）律师代理的，须提交律师所函、律师证（复印件，核对原件）。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（八）利害关系人申请复议的，须提交存在利害关系的证明材料。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（九）相关证据材料（需附证据清单）。</w:t>
      </w:r>
    </w:p>
    <w:sectPr>
      <w:pgSz w:w="12240" w:h="15840"/>
      <w:pgMar w:top="1304" w:right="1304" w:bottom="1304" w:left="1474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46FEF"/>
    <w:rsid w:val="2C0B6B1A"/>
    <w:rsid w:val="59446F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character" w:customStyle="1" w:styleId="5">
    <w:name w:val="纯文本 Char"/>
    <w:basedOn w:val="4"/>
    <w:link w:val="2"/>
    <w:uiPriority w:val="0"/>
    <w:rPr>
      <w:rFonts w:hint="eastAsia"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2018-03-22T07:51:00Z</dcterms:created>
  <dc:creator>遂溪县府办</dc:creator>
  <cp:lastModifiedBy>Administrator</cp:lastModifiedBy>
  <dcterms:modified xsi:type="dcterms:W3CDTF">2021-05-27T02:12:07Z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B109411AB80F4BB1B003EABB0ECF6210</vt:lpwstr>
  </property>
</Properties>
</file>