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utoSpaceDN w:val="0"/>
        <w:spacing w:line="580" w:lineRule="exact"/>
        <w:jc w:val="center"/>
        <w:rPr>
          <w:rFonts w:hint="default" w:ascii="Times New Roman" w:hAnsi="Times New Roman" w:eastAsia="方正小标宋简体" w:cs="Times New Roman"/>
          <w:bCs/>
          <w:color w:val="333333"/>
          <w:kern w:val="32"/>
          <w:sz w:val="44"/>
          <w:szCs w:val="44"/>
          <w:shd w:val="clear" w:color="auto" w:fill="FFFFFF"/>
        </w:rPr>
      </w:pPr>
      <w:r>
        <w:rPr>
          <w:rFonts w:hint="default" w:ascii="Times New Roman" w:hAnsi="Times New Roman" w:eastAsia="方正小标宋简体" w:cs="Times New Roman"/>
          <w:bCs/>
          <w:color w:val="333333"/>
          <w:kern w:val="32"/>
          <w:sz w:val="44"/>
          <w:szCs w:val="44"/>
          <w:shd w:val="clear" w:color="auto" w:fill="FFFFFF"/>
        </w:rPr>
        <w:t>濮阳市华龙区202</w:t>
      </w:r>
      <w:r>
        <w:rPr>
          <w:rFonts w:hint="eastAsia" w:ascii="Times New Roman" w:hAnsi="Times New Roman" w:eastAsia="方正小标宋简体" w:cs="Times New Roman"/>
          <w:bCs/>
          <w:color w:val="333333"/>
          <w:kern w:val="32"/>
          <w:sz w:val="44"/>
          <w:szCs w:val="44"/>
          <w:shd w:val="clear" w:color="auto" w:fill="FFFFFF"/>
          <w:lang w:val="en-US" w:eastAsia="zh-CN"/>
        </w:rPr>
        <w:t>1</w:t>
      </w:r>
      <w:r>
        <w:rPr>
          <w:rFonts w:hint="default" w:ascii="Times New Roman" w:hAnsi="Times New Roman" w:eastAsia="方正小标宋简体" w:cs="Times New Roman"/>
          <w:bCs/>
          <w:color w:val="333333"/>
          <w:kern w:val="32"/>
          <w:sz w:val="44"/>
          <w:szCs w:val="44"/>
          <w:shd w:val="clear" w:color="auto" w:fill="FFFFFF"/>
        </w:rPr>
        <w:t>年</w:t>
      </w:r>
    </w:p>
    <w:p>
      <w:pPr>
        <w:shd w:val="clear" w:color="auto" w:fill="FFFFFF"/>
        <w:autoSpaceDN w:val="0"/>
        <w:spacing w:line="580" w:lineRule="exact"/>
        <w:jc w:val="center"/>
        <w:rPr>
          <w:rFonts w:hint="default" w:ascii="Times New Roman" w:hAnsi="Times New Roman" w:eastAsia="方正小标宋简体" w:cs="Times New Roman"/>
          <w:bCs/>
          <w:color w:val="333333"/>
          <w:kern w:val="32"/>
          <w:sz w:val="44"/>
          <w:szCs w:val="44"/>
          <w:shd w:val="clear" w:color="auto" w:fill="FFFFFF"/>
        </w:rPr>
      </w:pPr>
      <w:r>
        <w:rPr>
          <w:rFonts w:hint="default" w:ascii="Times New Roman" w:hAnsi="Times New Roman" w:eastAsia="方正小标宋简体" w:cs="Times New Roman"/>
          <w:bCs/>
          <w:color w:val="333333"/>
          <w:kern w:val="32"/>
          <w:sz w:val="44"/>
          <w:szCs w:val="44"/>
          <w:shd w:val="clear" w:color="auto" w:fill="FFFFFF"/>
        </w:rPr>
        <w:t>国民经济和社会发展计划执行情况</w:t>
      </w:r>
    </w:p>
    <w:p>
      <w:pPr>
        <w:spacing w:line="600" w:lineRule="exact"/>
        <w:jc w:val="center"/>
        <w:rPr>
          <w:rFonts w:hint="default" w:ascii="Times New Roman" w:hAnsi="Times New Roman" w:eastAsia="方正小标宋简体" w:cs="Times New Roman"/>
          <w:bCs/>
          <w:color w:val="333333"/>
          <w:kern w:val="32"/>
          <w:sz w:val="44"/>
          <w:szCs w:val="44"/>
          <w:shd w:val="clear" w:color="auto" w:fill="FFFFFF"/>
        </w:rPr>
      </w:pPr>
      <w:r>
        <w:rPr>
          <w:rFonts w:hint="default" w:ascii="Times New Roman" w:hAnsi="Times New Roman" w:eastAsia="方正小标宋简体" w:cs="Times New Roman"/>
          <w:bCs/>
          <w:color w:val="333333"/>
          <w:kern w:val="32"/>
          <w:sz w:val="44"/>
          <w:szCs w:val="44"/>
          <w:shd w:val="clear" w:color="auto" w:fill="FFFFFF"/>
        </w:rPr>
        <w:t>与202</w:t>
      </w:r>
      <w:r>
        <w:rPr>
          <w:rFonts w:hint="default" w:ascii="Times New Roman" w:hAnsi="Times New Roman" w:eastAsia="方正小标宋简体" w:cs="Times New Roman"/>
          <w:bCs/>
          <w:color w:val="333333"/>
          <w:kern w:val="32"/>
          <w:sz w:val="44"/>
          <w:szCs w:val="44"/>
          <w:shd w:val="clear" w:color="auto" w:fill="FFFFFF"/>
          <w:lang w:val="en-US" w:eastAsia="zh-CN"/>
        </w:rPr>
        <w:t>2</w:t>
      </w:r>
      <w:r>
        <w:rPr>
          <w:rFonts w:hint="default" w:ascii="Times New Roman" w:hAnsi="Times New Roman" w:eastAsia="方正小标宋简体" w:cs="Times New Roman"/>
          <w:bCs/>
          <w:color w:val="333333"/>
          <w:kern w:val="32"/>
          <w:sz w:val="44"/>
          <w:szCs w:val="44"/>
          <w:shd w:val="clear" w:color="auto" w:fill="FFFFFF"/>
        </w:rPr>
        <w:t>年计划</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rPr>
        <w:t>一、2021年</w:t>
      </w:r>
      <w:r>
        <w:rPr>
          <w:rFonts w:hint="default" w:ascii="Times New Roman" w:hAnsi="Times New Roman" w:eastAsia="黑体" w:cs="Times New Roman"/>
          <w:color w:val="000000"/>
          <w:lang w:eastAsia="zh-CN"/>
        </w:rPr>
        <w:t>国民经济和社会发展计划执行情况</w:t>
      </w:r>
    </w:p>
    <w:p>
      <w:pPr>
        <w:keepNext w:val="0"/>
        <w:keepLines w:val="0"/>
        <w:pageBreakBefore w:val="0"/>
        <w:widowControl/>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面对</w:t>
      </w:r>
      <w:r>
        <w:rPr>
          <w:rFonts w:hint="default" w:ascii="Times New Roman" w:hAnsi="Times New Roman" w:eastAsia="仿宋_GB2312" w:cs="Times New Roman"/>
          <w:color w:val="000000"/>
          <w:szCs w:val="32"/>
        </w:rPr>
        <w:t>复杂</w:t>
      </w:r>
      <w:r>
        <w:rPr>
          <w:rFonts w:hint="default" w:ascii="Times New Roman" w:hAnsi="Times New Roman" w:cs="Times New Roman"/>
          <w:color w:val="000000"/>
          <w:sz w:val="32"/>
          <w:szCs w:val="32"/>
          <w:lang w:val="en-US" w:eastAsia="zh-CN"/>
        </w:rPr>
        <w:t>严峻</w:t>
      </w:r>
      <w:r>
        <w:rPr>
          <w:rFonts w:hint="default" w:ascii="Times New Roman" w:hAnsi="Times New Roman" w:eastAsia="仿宋_GB2312" w:cs="Times New Roman"/>
          <w:color w:val="000000"/>
          <w:szCs w:val="32"/>
        </w:rPr>
        <w:t>的</w:t>
      </w:r>
      <w:r>
        <w:rPr>
          <w:rFonts w:hint="default" w:ascii="Times New Roman" w:hAnsi="Times New Roman" w:eastAsia="仿宋_GB2312" w:cs="Times New Roman"/>
          <w:color w:val="000000"/>
          <w:szCs w:val="32"/>
          <w:lang w:eastAsia="zh-CN"/>
        </w:rPr>
        <w:t>外部</w:t>
      </w:r>
      <w:r>
        <w:rPr>
          <w:rFonts w:hint="default" w:ascii="Times New Roman" w:hAnsi="Times New Roman" w:cs="Times New Roman"/>
          <w:color w:val="000000"/>
          <w:szCs w:val="32"/>
          <w:lang w:eastAsia="zh-CN"/>
        </w:rPr>
        <w:t>环境</w:t>
      </w:r>
      <w:r>
        <w:rPr>
          <w:rFonts w:hint="default" w:ascii="Times New Roman" w:hAnsi="Times New Roman" w:eastAsia="仿宋_GB2312" w:cs="Times New Roman"/>
          <w:color w:val="000000"/>
          <w:szCs w:val="32"/>
          <w:lang w:eastAsia="zh-CN"/>
        </w:rPr>
        <w:t>和</w:t>
      </w:r>
      <w:r>
        <w:rPr>
          <w:rFonts w:hint="default" w:ascii="Times New Roman" w:hAnsi="Times New Roman" w:cs="Times New Roman"/>
          <w:color w:val="000000"/>
          <w:szCs w:val="32"/>
          <w:lang w:eastAsia="zh-CN"/>
        </w:rPr>
        <w:t>超出预期的风险挑战</w:t>
      </w:r>
      <w:r>
        <w:rPr>
          <w:rFonts w:hint="default" w:ascii="Times New Roman" w:hAnsi="Times New Roman" w:eastAsia="仿宋_GB2312" w:cs="Times New Roman"/>
          <w:color w:val="000000"/>
          <w:sz w:val="32"/>
          <w:szCs w:val="32"/>
          <w:lang w:val="en-US" w:eastAsia="zh-CN"/>
        </w:rPr>
        <w:t>，全</w:t>
      </w:r>
      <w:r>
        <w:rPr>
          <w:rFonts w:hint="eastAsia" w:ascii="Times New Roman" w:hAnsi="Times New Roman" w:cs="Times New Roman"/>
          <w:color w:val="000000"/>
          <w:sz w:val="32"/>
          <w:szCs w:val="32"/>
          <w:lang w:val="en-US" w:eastAsia="zh-CN"/>
        </w:rPr>
        <w:t>区</w:t>
      </w:r>
      <w:r>
        <w:rPr>
          <w:rFonts w:hint="default" w:ascii="Times New Roman" w:hAnsi="Times New Roman" w:eastAsia="仿宋_GB2312" w:cs="Times New Roman"/>
          <w:color w:val="000000"/>
          <w:sz w:val="32"/>
          <w:szCs w:val="32"/>
          <w:lang w:val="en-US" w:eastAsia="zh-CN"/>
        </w:rPr>
        <w:t>上下</w:t>
      </w:r>
      <w:r>
        <w:rPr>
          <w:rFonts w:hint="default" w:ascii="Times New Roman" w:hAnsi="Times New Roman" w:eastAsia="仿宋_GB2312" w:cs="Times New Roman"/>
          <w:color w:val="000000"/>
        </w:rPr>
        <w:t>以习近平</w:t>
      </w:r>
      <w:r>
        <w:rPr>
          <w:rFonts w:hint="default" w:ascii="Times New Roman" w:hAnsi="Times New Roman" w:eastAsia="仿宋_GB2312" w:cs="Times New Roman"/>
          <w:color w:val="000000"/>
          <w:lang w:eastAsia="zh-CN"/>
        </w:rPr>
        <w:t>新时代中国特色社会主义思想为指导</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sz w:val="32"/>
          <w:szCs w:val="32"/>
          <w:shd w:val="clear" w:color="auto" w:fill="auto"/>
          <w:lang w:val="en-US" w:eastAsia="zh-CN"/>
        </w:rPr>
        <w:t>深入贯彻习近平总书记关于河南工作的重要讲话</w:t>
      </w:r>
      <w:r>
        <w:rPr>
          <w:rFonts w:hint="default" w:ascii="Times New Roman" w:hAnsi="Times New Roman" w:cs="Times New Roman"/>
          <w:color w:val="000000"/>
          <w:sz w:val="32"/>
          <w:szCs w:val="32"/>
          <w:shd w:val="clear" w:color="auto" w:fill="auto"/>
          <w:lang w:val="en-US" w:eastAsia="zh-CN"/>
        </w:rPr>
        <w:t>重要</w:t>
      </w:r>
      <w:r>
        <w:rPr>
          <w:rFonts w:hint="default" w:ascii="Times New Roman" w:hAnsi="Times New Roman" w:eastAsia="仿宋_GB2312" w:cs="Times New Roman"/>
          <w:color w:val="000000"/>
          <w:sz w:val="32"/>
          <w:szCs w:val="32"/>
          <w:shd w:val="clear" w:color="auto" w:fill="auto"/>
          <w:lang w:val="en-US" w:eastAsia="zh-CN"/>
        </w:rPr>
        <w:t>指示精神，</w:t>
      </w:r>
      <w:r>
        <w:rPr>
          <w:rFonts w:hint="default" w:ascii="Times New Roman" w:hAnsi="Times New Roman" w:eastAsia="仿宋_GB2312" w:cs="Times New Roman"/>
          <w:color w:val="000000"/>
          <w:lang w:eastAsia="zh-CN"/>
        </w:rPr>
        <w:t>认真落实党中央、国务院和省委、省政府</w:t>
      </w: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市委、市政府</w:t>
      </w:r>
      <w:r>
        <w:rPr>
          <w:rFonts w:hint="default" w:ascii="Times New Roman" w:hAnsi="Times New Roman" w:eastAsia="仿宋_GB2312" w:cs="Times New Roman"/>
          <w:color w:val="000000"/>
          <w:lang w:eastAsia="zh-CN"/>
        </w:rPr>
        <w:t>各项决策部署，</w:t>
      </w:r>
      <w:r>
        <w:rPr>
          <w:rFonts w:hint="default" w:ascii="Times New Roman" w:hAnsi="Times New Roman" w:cs="Times New Roman"/>
          <w:color w:val="000000"/>
          <w:lang w:eastAsia="zh-CN"/>
        </w:rPr>
        <w:t>严格执行</w:t>
      </w:r>
      <w:r>
        <w:rPr>
          <w:rFonts w:hint="default" w:ascii="Times New Roman" w:hAnsi="Times New Roman" w:cs="Times New Roman"/>
          <w:color w:val="000000"/>
          <w:lang w:val="en-US" w:eastAsia="zh-CN"/>
        </w:rPr>
        <w:t>区</w:t>
      </w:r>
      <w:r>
        <w:rPr>
          <w:rFonts w:hint="default" w:ascii="Times New Roman" w:hAnsi="Times New Roman" w:cs="Times New Roman"/>
          <w:color w:val="000000"/>
          <w:lang w:eastAsia="zh-CN"/>
        </w:rPr>
        <w:t>第八届人民代表大会第</w:t>
      </w:r>
      <w:r>
        <w:rPr>
          <w:rFonts w:hint="default" w:ascii="Times New Roman" w:hAnsi="Times New Roman" w:cs="Times New Roman"/>
          <w:color w:val="000000"/>
          <w:lang w:val="en-US" w:eastAsia="zh-CN"/>
        </w:rPr>
        <w:t>七</w:t>
      </w:r>
      <w:r>
        <w:rPr>
          <w:rFonts w:hint="default" w:ascii="Times New Roman" w:hAnsi="Times New Roman" w:cs="Times New Roman"/>
          <w:color w:val="000000"/>
          <w:lang w:eastAsia="zh-CN"/>
        </w:rPr>
        <w:t>次会议决议，</w:t>
      </w:r>
      <w:r>
        <w:rPr>
          <w:rFonts w:hint="default" w:ascii="Times New Roman" w:hAnsi="Times New Roman" w:eastAsia="仿宋_GB2312" w:cs="Times New Roman"/>
          <w:color w:val="000000"/>
          <w:sz w:val="32"/>
          <w:szCs w:val="32"/>
          <w:lang w:val="en-US" w:eastAsia="zh-CN"/>
        </w:rPr>
        <w:t>紧扣“十四五”开好局、起好步，聚焦</w:t>
      </w:r>
      <w:r>
        <w:rPr>
          <w:rFonts w:hint="eastAsia" w:ascii="Times New Roman" w:hAnsi="Times New Roman" w:cs="Times New Roman"/>
          <w:color w:val="000000"/>
          <w:sz w:val="32"/>
          <w:szCs w:val="32"/>
          <w:lang w:val="en-US" w:eastAsia="zh-CN"/>
        </w:rPr>
        <w:t>经济社会</w:t>
      </w:r>
      <w:r>
        <w:rPr>
          <w:rFonts w:hint="default" w:ascii="Times New Roman" w:hAnsi="Times New Roman" w:eastAsia="仿宋_GB2312" w:cs="Times New Roman"/>
          <w:color w:val="000000"/>
          <w:sz w:val="32"/>
          <w:szCs w:val="32"/>
          <w:lang w:val="en-US" w:eastAsia="zh-CN"/>
        </w:rPr>
        <w:t>高质量发展，统筹推进疫情防控、防汛救灾和经济社会发展各项工作，全</w:t>
      </w:r>
      <w:r>
        <w:rPr>
          <w:rFonts w:hint="default" w:ascii="Times New Roman" w:hAnsi="Times New Roman" w:cs="Times New Roman"/>
          <w:color w:val="000000"/>
          <w:sz w:val="32"/>
          <w:szCs w:val="32"/>
          <w:lang w:val="en-US" w:eastAsia="zh-CN"/>
        </w:rPr>
        <w:t>区</w:t>
      </w:r>
      <w:r>
        <w:rPr>
          <w:rFonts w:hint="default" w:ascii="Times New Roman" w:hAnsi="Times New Roman" w:eastAsia="仿宋_GB2312" w:cs="Times New Roman"/>
          <w:color w:val="000000"/>
          <w:sz w:val="32"/>
          <w:szCs w:val="32"/>
          <w:lang w:val="en-US" w:eastAsia="zh-CN"/>
        </w:rPr>
        <w:t>经济持续稳定恢复，呈现稳中趋快、质效双升的良好态势，圆满完成了年度各项工作任务</w:t>
      </w:r>
      <w:r>
        <w:rPr>
          <w:rFonts w:hint="default" w:ascii="Times New Roman" w:hAnsi="Times New Roman" w:cs="Times New Roman"/>
          <w:color w:val="000000"/>
          <w:sz w:val="32"/>
          <w:szCs w:val="32"/>
          <w:lang w:val="en-US" w:eastAsia="zh-CN"/>
        </w:rPr>
        <w:t>，“十四五”迈好了第一步、见到了新气象</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default" w:ascii="Times New Roman" w:hAnsi="Times New Roman" w:eastAsia="楷体_GB2312" w:cs="Times New Roman"/>
          <w:b w:val="0"/>
          <w:bCs w:val="0"/>
          <w:color w:val="000000"/>
          <w:lang w:eastAsia="zh-CN"/>
        </w:rPr>
      </w:pPr>
      <w:r>
        <w:rPr>
          <w:rFonts w:hint="default" w:ascii="Times New Roman" w:hAnsi="Times New Roman" w:eastAsia="楷体_GB2312" w:cs="Times New Roman"/>
          <w:b w:val="0"/>
          <w:bCs w:val="0"/>
          <w:color w:val="000000"/>
        </w:rPr>
        <w:t>（</w:t>
      </w:r>
      <w:r>
        <w:rPr>
          <w:rFonts w:hint="default" w:ascii="Times New Roman" w:hAnsi="Times New Roman" w:eastAsia="楷体_GB2312" w:cs="Times New Roman"/>
          <w:b w:val="0"/>
          <w:bCs w:val="0"/>
          <w:color w:val="000000"/>
          <w:lang w:eastAsia="zh-CN"/>
        </w:rPr>
        <w:t>一</w:t>
      </w:r>
      <w:r>
        <w:rPr>
          <w:rFonts w:hint="default" w:ascii="Times New Roman" w:hAnsi="Times New Roman" w:eastAsia="楷体_GB2312" w:cs="Times New Roman"/>
          <w:b w:val="0"/>
          <w:bCs w:val="0"/>
          <w:color w:val="000000"/>
        </w:rPr>
        <w:t>）经济运行</w:t>
      </w:r>
      <w:r>
        <w:rPr>
          <w:rFonts w:hint="default" w:ascii="Times New Roman" w:hAnsi="Times New Roman" w:eastAsia="楷体_GB2312" w:cs="Times New Roman"/>
          <w:b w:val="0"/>
          <w:bCs w:val="0"/>
          <w:color w:val="000000"/>
          <w:lang w:eastAsia="zh-CN"/>
        </w:rPr>
        <w:t>稳中向好</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leftChars="0" w:right="0" w:rightChars="0" w:firstLine="643" w:firstLineChars="200"/>
        <w:textAlignment w:val="auto"/>
        <w:outlineLvl w:val="9"/>
        <w:rPr>
          <w:rFonts w:hint="default" w:ascii="Times New Roman" w:hAnsi="Times New Roman" w:cs="Times New Roman"/>
        </w:rPr>
      </w:pPr>
      <w:r>
        <w:rPr>
          <w:rFonts w:hint="default" w:ascii="Times New Roman" w:hAnsi="Times New Roman" w:eastAsia="仿宋_GB2312" w:cs="Times New Roman"/>
          <w:b/>
          <w:bCs/>
          <w:color w:val="000000" w:themeColor="text1"/>
          <w:spacing w:val="0"/>
          <w14:textFill>
            <w14:solidFill>
              <w14:schemeClr w14:val="tx1"/>
            </w14:solidFill>
          </w14:textFill>
        </w:rPr>
        <w:t>生产供给</w:t>
      </w:r>
      <w:r>
        <w:rPr>
          <w:rFonts w:hint="default" w:ascii="Times New Roman" w:hAnsi="Times New Roman" w:eastAsia="仿宋_GB2312" w:cs="Times New Roman"/>
          <w:b/>
          <w:bCs/>
          <w:color w:val="000000" w:themeColor="text1"/>
          <w:spacing w:val="0"/>
          <w:lang w:eastAsia="zh-CN"/>
          <w14:textFill>
            <w14:solidFill>
              <w14:schemeClr w14:val="tx1"/>
            </w14:solidFill>
          </w14:textFill>
        </w:rPr>
        <w:t>总体平稳</w:t>
      </w:r>
      <w:r>
        <w:rPr>
          <w:rFonts w:hint="default" w:ascii="Times New Roman" w:hAnsi="Times New Roman" w:eastAsia="仿宋_GB2312" w:cs="Times New Roman"/>
          <w:b/>
          <w:bCs/>
          <w:color w:val="000000" w:themeColor="text1"/>
          <w:spacing w:val="0"/>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全</w:t>
      </w:r>
      <w:r>
        <w:rPr>
          <w:rFonts w:hint="default" w:ascii="Times New Roman" w:hAnsi="Times New Roman" w:cs="Times New Roman"/>
          <w:color w:val="000000" w:themeColor="text1"/>
          <w:spacing w:val="0"/>
          <w:kern w:val="0"/>
          <w:sz w:val="32"/>
          <w:szCs w:val="32"/>
          <w:lang w:val="en-US" w:eastAsia="zh-CN" w:bidi="ar-SA"/>
          <w14:textFill>
            <w14:solidFill>
              <w14:schemeClr w14:val="tx1"/>
            </w14:solidFill>
          </w14:textFill>
        </w:rPr>
        <w:t>区</w:t>
      </w:r>
      <w:r>
        <w:rPr>
          <w:rFonts w:hint="default"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生产总值完成</w:t>
      </w:r>
      <w:r>
        <w:rPr>
          <w:rFonts w:hint="default" w:ascii="Times New Roman" w:hAnsi="Times New Roman" w:cs="Times New Roman"/>
          <w:color w:val="000000" w:themeColor="text1"/>
          <w:spacing w:val="0"/>
          <w:kern w:val="0"/>
          <w:sz w:val="32"/>
          <w:szCs w:val="32"/>
          <w:lang w:val="en-US" w:eastAsia="zh-CN" w:bidi="ar-SA"/>
          <w14:textFill>
            <w14:solidFill>
              <w14:schemeClr w14:val="tx1"/>
            </w14:solidFill>
          </w14:textFill>
        </w:rPr>
        <w:t>411.2</w:t>
      </w:r>
      <w:r>
        <w:rPr>
          <w:rFonts w:hint="default"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亿元</w:t>
      </w:r>
      <w:r>
        <w:rPr>
          <w:rFonts w:hint="default" w:ascii="Times New Roman" w:hAnsi="Times New Roman" w:cs="Times New Roman"/>
          <w:color w:val="000000" w:themeColor="text1"/>
          <w:spacing w:val="0"/>
          <w:kern w:val="0"/>
          <w:sz w:val="32"/>
          <w:szCs w:val="32"/>
          <w:lang w:val="en-US" w:eastAsia="zh-CN" w:bidi="ar-SA"/>
          <w14:textFill>
            <w14:solidFill>
              <w14:schemeClr w14:val="tx1"/>
            </w14:solidFill>
          </w14:textFill>
        </w:rPr>
        <w:t>、居全市第1位，</w:t>
      </w:r>
      <w:r>
        <w:rPr>
          <w:rFonts w:hint="default"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增长8.</w:t>
      </w:r>
      <w:r>
        <w:rPr>
          <w:rFonts w:hint="default" w:ascii="Times New Roman" w:hAnsi="Times New Roman" w:cs="Times New Roman"/>
          <w:color w:val="000000" w:themeColor="text1"/>
          <w:spacing w:val="0"/>
          <w:kern w:val="0"/>
          <w:sz w:val="32"/>
          <w:szCs w:val="32"/>
          <w:lang w:val="en-US" w:eastAsia="zh-CN" w:bidi="ar-SA"/>
          <w14:textFill>
            <w14:solidFill>
              <w14:schemeClr w14:val="tx1"/>
            </w14:solidFill>
          </w14:textFill>
        </w:rPr>
        <w:t>2</w:t>
      </w:r>
      <w:r>
        <w:rPr>
          <w:rFonts w:hint="default"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cs="Times New Roman"/>
          <w:color w:val="000000" w:themeColor="text1"/>
          <w:spacing w:val="0"/>
          <w:kern w:val="0"/>
          <w:sz w:val="32"/>
          <w:szCs w:val="32"/>
          <w:lang w:val="en-US" w:eastAsia="zh-CN" w:bidi="ar-SA"/>
          <w14:textFill>
            <w14:solidFill>
              <w14:schemeClr w14:val="tx1"/>
            </w14:solidFill>
          </w14:textFill>
        </w:rPr>
        <w:t>、高于计划目标0.7个百分点</w:t>
      </w:r>
      <w:r>
        <w:rPr>
          <w:rFonts w:hint="default"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cs="Times New Roman"/>
          <w:color w:val="000000" w:themeColor="text1"/>
          <w:spacing w:val="0"/>
          <w:kern w:val="0"/>
          <w:sz w:val="32"/>
          <w:szCs w:val="32"/>
          <w:lang w:val="en-US" w:eastAsia="zh-CN" w:bidi="ar-SA"/>
          <w14:textFill>
            <w14:solidFill>
              <w14:schemeClr w14:val="tx1"/>
            </w14:solidFill>
          </w14:textFill>
        </w:rPr>
        <w:t>粮食生产保持稳定</w:t>
      </w:r>
      <w:r>
        <w:rPr>
          <w:rFonts w:hint="default"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工业生产</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延续回升态势</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，规模以上工业增加值增长</w:t>
      </w:r>
      <w:r>
        <w:rPr>
          <w:rFonts w:hint="default" w:ascii="Times New Roman" w:hAnsi="Times New Roman" w:cs="Times New Roman"/>
          <w:color w:val="000000" w:themeColor="text1"/>
          <w:spacing w:val="0"/>
          <w:sz w:val="32"/>
          <w:szCs w:val="32"/>
          <w:u w:val="none"/>
          <w:lang w:val="en-US" w:eastAsia="zh-CN"/>
          <w14:textFill>
            <w14:solidFill>
              <w14:schemeClr w14:val="tx1"/>
            </w14:solidFill>
          </w14:textFill>
        </w:rPr>
        <w:t>2.8</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w:t>
      </w:r>
      <w:r>
        <w:rPr>
          <w:rFonts w:hint="default" w:ascii="Times New Roman" w:hAnsi="Times New Roman" w:cs="Times New Roman"/>
          <w:color w:val="000000" w:themeColor="text1"/>
          <w:spacing w:val="0"/>
          <w:sz w:val="32"/>
          <w:szCs w:val="32"/>
          <w:u w:val="none"/>
          <w:lang w:val="en-US" w:eastAsia="zh-CN"/>
          <w14:textFill>
            <w14:solidFill>
              <w14:schemeClr w14:val="tx1"/>
            </w14:solidFill>
          </w14:textFill>
        </w:rPr>
        <w:t>，战略新兴产业增加值增长13.5%；高新技术产业（及企业）增加值增长2.4%。</w:t>
      </w:r>
      <w:r>
        <w:rPr>
          <w:rFonts w:hint="default"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经济活力明显增强，金融机构各项贷款余额</w:t>
      </w:r>
      <w:r>
        <w:rPr>
          <w:rFonts w:hint="default" w:ascii="Times New Roman" w:hAnsi="Times New Roman" w:eastAsia="仿宋" w:cs="Times New Roman"/>
          <w:kern w:val="2"/>
          <w:sz w:val="32"/>
          <w:szCs w:val="32"/>
          <w:lang w:val="en-US" w:eastAsia="zh-CN" w:bidi="ar"/>
        </w:rPr>
        <w:t>728.6亿元</w:t>
      </w:r>
      <w:r>
        <w:rPr>
          <w:rFonts w:hint="default"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，增长</w:t>
      </w:r>
      <w:r>
        <w:rPr>
          <w:rFonts w:hint="default" w:ascii="Times New Roman" w:hAnsi="Times New Roman" w:cs="Times New Roman"/>
          <w:color w:val="000000" w:themeColor="text1"/>
          <w:spacing w:val="0"/>
          <w:kern w:val="0"/>
          <w:sz w:val="32"/>
          <w:szCs w:val="32"/>
          <w:lang w:val="en-US" w:eastAsia="zh-CN" w:bidi="ar-SA"/>
          <w14:textFill>
            <w14:solidFill>
              <w14:schemeClr w14:val="tx1"/>
            </w14:solidFill>
          </w14:textFill>
        </w:rPr>
        <w:t>14.23</w:t>
      </w:r>
      <w:r>
        <w:rPr>
          <w:rFonts w:hint="default"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pacing w:val="0"/>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b/>
          <w:bCs/>
          <w:color w:val="000000" w:themeColor="text1"/>
          <w:spacing w:val="0"/>
          <w:kern w:val="0"/>
          <w:sz w:val="32"/>
          <w:szCs w:val="20"/>
          <w:lang w:val="en-US" w:eastAsia="zh-CN" w:bidi="ar-SA"/>
          <w14:textFill>
            <w14:solidFill>
              <w14:schemeClr w14:val="tx1"/>
            </w14:solidFill>
          </w14:textFill>
        </w:rPr>
        <w:t>三大需求稳步改善</w:t>
      </w:r>
      <w:r>
        <w:rPr>
          <w:rFonts w:hint="default" w:ascii="Times New Roman" w:hAnsi="Times New Roman" w:eastAsia="仿宋_GB2312" w:cs="Times New Roman"/>
          <w:b/>
          <w:bCs/>
          <w:color w:val="000000" w:themeColor="text1"/>
          <w:spacing w:val="0"/>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强化“项目为王”鲜明导向，扎实开展“三个一批”活动、</w:t>
      </w:r>
      <w:r>
        <w:rPr>
          <w:rFonts w:hint="eastAsia" w:ascii="Times New Roman" w:hAnsi="Times New Roman" w:cs="Times New Roman"/>
          <w:color w:val="000000" w:themeColor="text1"/>
          <w:spacing w:val="0"/>
          <w:sz w:val="32"/>
          <w:szCs w:val="32"/>
          <w:lang w:eastAsia="zh-CN"/>
          <w14:textFill>
            <w14:solidFill>
              <w14:schemeClr w14:val="tx1"/>
            </w14:solidFill>
          </w14:textFill>
        </w:rPr>
        <w:t>“</w:t>
      </w:r>
      <w:r>
        <w:rPr>
          <w:rFonts w:hint="eastAsia" w:ascii="Times New Roman" w:hAnsi="Times New Roman" w:cs="Times New Roman"/>
          <w:color w:val="000000" w:themeColor="text1"/>
          <w:spacing w:val="0"/>
          <w:sz w:val="32"/>
          <w:szCs w:val="32"/>
          <w:lang w:val="en-US" w:eastAsia="zh-CN"/>
          <w14:textFill>
            <w14:solidFill>
              <w14:schemeClr w14:val="tx1"/>
            </w14:solidFill>
          </w14:textFill>
        </w:rPr>
        <w:t>万人助万企</w:t>
      </w:r>
      <w:r>
        <w:rPr>
          <w:rFonts w:hint="eastAsia" w:ascii="Times New Roman" w:hAnsi="Times New Roman" w:cs="Times New Roman"/>
          <w:color w:val="000000" w:themeColor="text1"/>
          <w:spacing w:val="0"/>
          <w:sz w:val="32"/>
          <w:szCs w:val="32"/>
          <w:lang w:eastAsia="zh-CN"/>
          <w14:textFill>
            <w14:solidFill>
              <w14:schemeClr w14:val="tx1"/>
            </w14:solidFill>
          </w14:textFill>
        </w:rPr>
        <w:t>”</w:t>
      </w:r>
      <w:r>
        <w:rPr>
          <w:rFonts w:hint="eastAsia" w:ascii="Times New Roman" w:hAnsi="Times New Roman" w:cs="Times New Roman"/>
          <w:color w:val="000000" w:themeColor="text1"/>
          <w:spacing w:val="0"/>
          <w:sz w:val="32"/>
          <w:szCs w:val="32"/>
          <w:lang w:val="en-US" w:eastAsia="zh-CN"/>
          <w14:textFill>
            <w14:solidFill>
              <w14:schemeClr w14:val="tx1"/>
            </w14:solidFill>
          </w14:textFill>
        </w:rPr>
        <w:t>活动、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工业项目“百日攻坚”行动，强力推进项目建设，29个省市重点项目完成投资87.26亿元，超出年度计划36个百分点。</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全</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固定资产投资</w:t>
      </w:r>
      <w:r>
        <w:rPr>
          <w:rFonts w:hint="default" w:ascii="Times New Roman" w:hAnsi="Times New Roman" w:eastAsia="仿宋_GB2312" w:cs="Times New Roman"/>
          <w:color w:val="000000" w:themeColor="text1"/>
          <w:spacing w:val="8"/>
          <w:sz w:val="32"/>
          <w:szCs w:val="32"/>
          <w:lang w:val="en-US" w:eastAsia="zh-CN"/>
          <w14:textFill>
            <w14:solidFill>
              <w14:schemeClr w14:val="tx1"/>
            </w14:solidFill>
          </w14:textFill>
        </w:rPr>
        <w:t>增长</w:t>
      </w:r>
      <w:r>
        <w:rPr>
          <w:rFonts w:hint="default" w:ascii="Times New Roman" w:hAnsi="Times New Roman" w:cs="Times New Roman"/>
          <w:color w:val="000000" w:themeColor="text1"/>
          <w:spacing w:val="8"/>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8"/>
          <w:sz w:val="32"/>
          <w:szCs w:val="32"/>
          <w:lang w:val="en-US" w:eastAsia="zh-CN"/>
          <w14:textFill>
            <w14:solidFill>
              <w14:schemeClr w14:val="tx1"/>
            </w14:solidFill>
          </w14:textFill>
        </w:rPr>
        <w:t>.</w:t>
      </w:r>
      <w:r>
        <w:rPr>
          <w:rFonts w:hint="default" w:ascii="Times New Roman" w:hAnsi="Times New Roman" w:cs="Times New Roman"/>
          <w:color w:val="000000" w:themeColor="text1"/>
          <w:spacing w:val="8"/>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8"/>
          <w:sz w:val="32"/>
          <w:szCs w:val="32"/>
          <w:lang w:val="en-US" w:eastAsia="zh-CN"/>
          <w14:textFill>
            <w14:solidFill>
              <w14:schemeClr w14:val="tx1"/>
            </w14:solidFill>
          </w14:textFill>
        </w:rPr>
        <w:t>%，其中工业投资增长</w:t>
      </w:r>
      <w:r>
        <w:rPr>
          <w:rFonts w:hint="default" w:ascii="Times New Roman" w:hAnsi="Times New Roman" w:cs="Times New Roman"/>
          <w:color w:val="000000" w:themeColor="text1"/>
          <w:spacing w:val="8"/>
          <w:sz w:val="32"/>
          <w:szCs w:val="32"/>
          <w:lang w:val="en-US" w:eastAsia="zh-CN"/>
          <w14:textFill>
            <w14:solidFill>
              <w14:schemeClr w14:val="tx1"/>
            </w14:solidFill>
          </w14:textFill>
        </w:rPr>
        <w:t>18.4</w:t>
      </w:r>
      <w:r>
        <w:rPr>
          <w:rFonts w:hint="default" w:ascii="Times New Roman" w:hAnsi="Times New Roman" w:eastAsia="仿宋_GB2312" w:cs="Times New Roman"/>
          <w:color w:val="000000" w:themeColor="text1"/>
          <w:spacing w:val="8"/>
          <w:sz w:val="32"/>
          <w:szCs w:val="32"/>
          <w:lang w:val="en-US" w:eastAsia="zh-CN"/>
          <w14:textFill>
            <w14:solidFill>
              <w14:schemeClr w14:val="tx1"/>
            </w14:solidFill>
          </w14:textFill>
        </w:rPr>
        <w:t>%。</w:t>
      </w:r>
      <w:r>
        <w:rPr>
          <w:rFonts w:hint="default" w:ascii="Times New Roman" w:hAnsi="Times New Roman" w:cs="Times New Roman"/>
          <w:color w:val="000000" w:themeColor="text1"/>
          <w:spacing w:val="8"/>
          <w:sz w:val="32"/>
          <w:szCs w:val="32"/>
          <w:lang w:val="en-US" w:eastAsia="zh-CN"/>
          <w14:textFill>
            <w14:solidFill>
              <w14:schemeClr w14:val="tx1"/>
            </w14:solidFill>
          </w14:textFill>
        </w:rPr>
        <w:t>落实各项</w:t>
      </w:r>
      <w:r>
        <w:rPr>
          <w:rFonts w:hint="default" w:ascii="Times New Roman" w:hAnsi="Times New Roman" w:eastAsia="仿宋_GB2312" w:cs="Times New Roman"/>
          <w:color w:val="000000" w:themeColor="text1"/>
          <w:spacing w:val="8"/>
          <w:sz w:val="32"/>
          <w:szCs w:val="32"/>
          <w:lang w:val="en-US" w:eastAsia="zh-CN"/>
          <w14:textFill>
            <w14:solidFill>
              <w14:schemeClr w14:val="tx1"/>
            </w14:solidFill>
          </w14:textFill>
        </w:rPr>
        <w:t>消费促进政策，</w:t>
      </w:r>
      <w:r>
        <w:rPr>
          <w:rFonts w:hint="default" w:ascii="Times New Roman" w:hAnsi="Times New Roman" w:eastAsia="仿宋_GB2312" w:cs="Times New Roman"/>
          <w:color w:val="000000" w:themeColor="text1"/>
          <w:spacing w:val="0"/>
          <w:szCs w:val="32"/>
          <w14:textFill>
            <w14:solidFill>
              <w14:schemeClr w14:val="tx1"/>
            </w14:solidFill>
          </w14:textFill>
        </w:rPr>
        <w:t>社会消费品零售总额</w:t>
      </w:r>
      <w:r>
        <w:rPr>
          <w:rFonts w:hint="default" w:ascii="Times New Roman" w:hAnsi="Times New Roman" w:cs="Times New Roman"/>
          <w:color w:val="000000" w:themeColor="text1"/>
          <w:spacing w:val="0"/>
          <w:szCs w:val="32"/>
          <w:lang w:eastAsia="zh-CN"/>
          <w14:textFill>
            <w14:solidFill>
              <w14:schemeClr w14:val="tx1"/>
            </w14:solidFill>
          </w14:textFill>
        </w:rPr>
        <w:t>完成</w:t>
      </w:r>
      <w:r>
        <w:rPr>
          <w:rFonts w:hint="default" w:ascii="Times New Roman" w:hAnsi="Times New Roman" w:cs="Times New Roman"/>
          <w:color w:val="000000" w:themeColor="text1"/>
          <w:spacing w:val="0"/>
          <w:szCs w:val="32"/>
          <w:lang w:val="en-US" w:eastAsia="zh-CN"/>
          <w14:textFill>
            <w14:solidFill>
              <w14:schemeClr w14:val="tx1"/>
            </w14:solidFill>
          </w14:textFill>
        </w:rPr>
        <w:t>229亿元、</w:t>
      </w:r>
      <w:r>
        <w:rPr>
          <w:rFonts w:hint="default" w:ascii="Times New Roman" w:hAnsi="Times New Roman" w:eastAsia="仿宋_GB2312" w:cs="Times New Roman"/>
          <w:color w:val="000000" w:themeColor="text1"/>
          <w:spacing w:val="0"/>
          <w:sz w:val="32"/>
          <w:szCs w:val="32"/>
          <w:shd w:val="clear" w:color="auto" w:fill="auto"/>
          <w:lang w:val="en-US" w:eastAsia="zh-CN"/>
          <w14:textFill>
            <w14:solidFill>
              <w14:schemeClr w14:val="tx1"/>
            </w14:solidFill>
          </w14:textFill>
        </w:rPr>
        <w:t>增长</w:t>
      </w:r>
      <w:r>
        <w:rPr>
          <w:rFonts w:hint="default" w:ascii="Times New Roman" w:hAnsi="Times New Roman" w:cs="Times New Roman"/>
          <w:color w:val="000000" w:themeColor="text1"/>
          <w:spacing w:val="0"/>
          <w:sz w:val="32"/>
          <w:szCs w:val="32"/>
          <w:shd w:val="clear" w:color="auto" w:fill="auto"/>
          <w:lang w:val="en-US" w:eastAsia="zh-CN"/>
          <w14:textFill>
            <w14:solidFill>
              <w14:schemeClr w14:val="tx1"/>
            </w14:solidFill>
          </w14:textFill>
        </w:rPr>
        <w:t>7.9</w:t>
      </w:r>
      <w:r>
        <w:rPr>
          <w:rFonts w:hint="default" w:ascii="Times New Roman" w:hAnsi="Times New Roman" w:eastAsia="仿宋_GB2312" w:cs="Times New Roman"/>
          <w:color w:val="000000" w:themeColor="text1"/>
          <w:spacing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Cs w:val="32"/>
          <w14:textFill>
            <w14:solidFill>
              <w14:schemeClr w14:val="tx1"/>
            </w14:solidFill>
          </w14:textFill>
        </w:rPr>
        <w:t>。</w:t>
      </w:r>
      <w:r>
        <w:rPr>
          <w:rFonts w:hint="default" w:ascii="Times New Roman" w:hAnsi="Times New Roman" w:eastAsia="仿宋_GB2312" w:cs="Times New Roman"/>
          <w:color w:val="000000" w:themeColor="text1"/>
          <w:spacing w:val="0"/>
          <w:szCs w:val="32"/>
          <w:lang w:eastAsia="zh-CN"/>
          <w14:textFill>
            <w14:solidFill>
              <w14:schemeClr w14:val="tx1"/>
            </w14:solidFill>
          </w14:textFill>
        </w:rPr>
        <w:t>外贸出口</w:t>
      </w:r>
      <w:r>
        <w:rPr>
          <w:rFonts w:hint="default" w:ascii="Times New Roman" w:hAnsi="Times New Roman" w:cs="Times New Roman"/>
          <w:color w:val="000000" w:themeColor="text1"/>
          <w:spacing w:val="0"/>
          <w:szCs w:val="32"/>
          <w:lang w:eastAsia="zh-CN"/>
          <w14:textFill>
            <w14:solidFill>
              <w14:schemeClr w14:val="tx1"/>
            </w14:solidFill>
          </w14:textFill>
        </w:rPr>
        <w:t>快</w:t>
      </w:r>
      <w:r>
        <w:rPr>
          <w:rFonts w:hint="default" w:ascii="Times New Roman" w:hAnsi="Times New Roman" w:eastAsia="仿宋_GB2312" w:cs="Times New Roman"/>
          <w:color w:val="000000" w:themeColor="text1"/>
          <w:spacing w:val="0"/>
          <w:szCs w:val="32"/>
          <w:lang w:eastAsia="zh-CN"/>
          <w14:textFill>
            <w14:solidFill>
              <w14:schemeClr w14:val="tx1"/>
            </w14:solidFill>
          </w14:textFill>
        </w:rPr>
        <w:t>速增长，</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货物贸易进出口总额完成</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总额12.23亿元，增长15.16%。</w:t>
      </w:r>
      <w:r>
        <w:rPr>
          <w:rFonts w:hint="default" w:ascii="Times New Roman" w:hAnsi="Times New Roman" w:eastAsia="仿宋_GB2312" w:cs="Times New Roman"/>
          <w:b/>
          <w:bCs/>
          <w:color w:val="000000" w:themeColor="text1"/>
          <w:spacing w:val="0"/>
          <w:kern w:val="0"/>
          <w:sz w:val="32"/>
          <w:szCs w:val="20"/>
          <w:lang w:val="en-US" w:eastAsia="zh-CN" w:bidi="ar-SA"/>
          <w14:textFill>
            <w14:solidFill>
              <w14:schemeClr w14:val="tx1"/>
            </w14:solidFill>
          </w14:textFill>
        </w:rPr>
        <w:t>质量效益持续提升。</w:t>
      </w:r>
      <w:r>
        <w:rPr>
          <w:rFonts w:hint="default" w:ascii="Times New Roman" w:hAnsi="Times New Roman" w:eastAsia="仿宋_GB2312" w:cs="Times New Roman"/>
          <w:color w:val="000000" w:themeColor="text1"/>
          <w:spacing w:val="0"/>
          <w:szCs w:val="20"/>
          <w14:textFill>
            <w14:solidFill>
              <w14:schemeClr w14:val="tx1"/>
            </w14:solidFill>
          </w14:textFill>
        </w:rPr>
        <w:t>财政收入</w:t>
      </w:r>
      <w:r>
        <w:rPr>
          <w:rFonts w:hint="default" w:ascii="Times New Roman" w:hAnsi="Times New Roman" w:eastAsia="仿宋_GB2312" w:cs="Times New Roman"/>
          <w:color w:val="000000" w:themeColor="text1"/>
          <w:spacing w:val="0"/>
          <w:szCs w:val="20"/>
          <w:lang w:val="en-US" w:eastAsia="zh-CN"/>
          <w14:textFill>
            <w14:solidFill>
              <w14:schemeClr w14:val="tx1"/>
            </w14:solidFill>
          </w14:textFill>
        </w:rPr>
        <w:t>稳定增长</w:t>
      </w:r>
      <w:r>
        <w:rPr>
          <w:rFonts w:hint="default" w:ascii="Times New Roman" w:hAnsi="Times New Roman" w:eastAsia="仿宋_GB2312" w:cs="Times New Roman"/>
          <w:color w:val="000000" w:themeColor="text1"/>
          <w:spacing w:val="0"/>
          <w:szCs w:val="20"/>
          <w14:textFill>
            <w14:solidFill>
              <w14:schemeClr w14:val="tx1"/>
            </w14:solidFill>
          </w14:textFill>
        </w:rPr>
        <w:t>，</w:t>
      </w:r>
      <w:r>
        <w:rPr>
          <w:rFonts w:hint="default" w:ascii="Times New Roman" w:hAnsi="Times New Roman" w:cs="Times New Roman"/>
          <w:color w:val="000000" w:themeColor="text1"/>
          <w:spacing w:val="0"/>
          <w:szCs w:val="20"/>
          <w:lang w:val="en-US" w:eastAsia="zh-CN"/>
          <w14:textFill>
            <w14:solidFill>
              <w14:schemeClr w14:val="tx1"/>
            </w14:solidFill>
          </w14:textFill>
        </w:rPr>
        <w:t>一般公共预算收入完成</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13</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2亿元，</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可比口径</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计算</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增长10.2%，增幅居全市第3位</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税收收入10</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cs="Times New Roman"/>
          <w:color w:val="000000" w:themeColor="text1"/>
          <w:spacing w:val="0"/>
          <w:sz w:val="32"/>
          <w:szCs w:val="32"/>
          <w:lang w:val="en-US" w:eastAsia="zh-CN"/>
          <w14:textFill>
            <w14:solidFill>
              <w14:schemeClr w14:val="tx1"/>
            </w14:solidFill>
          </w14:textFill>
        </w:rPr>
        <w:t>8亿元</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，税收比重83.0%，增长4.4%。</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居民人均可支配收入达到</w:t>
      </w:r>
      <w:r>
        <w:rPr>
          <w:rFonts w:hint="default" w:ascii="Times New Roman" w:hAnsi="Times New Roman" w:cs="Times New Roman"/>
          <w:color w:val="000000" w:themeColor="text1"/>
          <w:spacing w:val="0"/>
          <w:sz w:val="32"/>
          <w:szCs w:val="32"/>
          <w:highlight w:val="none"/>
          <w:lang w:val="en-US" w:eastAsia="zh-CN"/>
          <w14:textFill>
            <w14:solidFill>
              <w14:schemeClr w14:val="tx1"/>
            </w14:solidFill>
          </w14:textFill>
        </w:rPr>
        <w:t>39435.5</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元，增长9.</w:t>
      </w:r>
      <w:r>
        <w:rPr>
          <w:rFonts w:hint="default" w:ascii="Times New Roman" w:hAnsi="Times New Roman" w:cs="Times New Roman"/>
          <w:color w:val="000000" w:themeColor="text1"/>
          <w:spacing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lang w:eastAsia="zh-CN"/>
        </w:rPr>
        <w:t>（二）</w:t>
      </w:r>
      <w:r>
        <w:rPr>
          <w:rFonts w:hint="default" w:ascii="Times New Roman" w:hAnsi="Times New Roman" w:eastAsia="楷体_GB2312" w:cs="Times New Roman"/>
          <w:color w:val="000000"/>
          <w:szCs w:val="32"/>
        </w:rPr>
        <w:t>动能转换步伐加快</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创新能力持续提升。</w:t>
      </w:r>
      <w:r>
        <w:rPr>
          <w:rFonts w:hint="default" w:ascii="Times New Roman" w:hAnsi="Times New Roman" w:eastAsia="仿宋_GB2312" w:cs="Times New Roman"/>
          <w:b w:val="0"/>
          <w:bCs w:val="0"/>
          <w:color w:val="000000"/>
          <w:sz w:val="32"/>
          <w:szCs w:val="32"/>
          <w:lang w:val="en-US" w:eastAsia="zh-CN"/>
        </w:rPr>
        <w:t>积极组织企业申报高新技术企业和创新龙头企业</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高新技术企业净增16家，较增长167%；国家科技型中小企业入库89家，较增长51%；新增市级以上创新龙头企业3家；新增市级以上节能减排科技创新示范企业2家。加快创新平台建设。新</w:t>
      </w:r>
      <w:r>
        <w:rPr>
          <w:rFonts w:hint="default" w:ascii="Times New Roman" w:hAnsi="Times New Roman" w:cs="Times New Roman"/>
          <w:b w:val="0"/>
          <w:bCs w:val="0"/>
          <w:color w:val="000000"/>
          <w:sz w:val="32"/>
          <w:szCs w:val="32"/>
          <w:lang w:val="en-US" w:eastAsia="zh-CN"/>
        </w:rPr>
        <w:t>增</w:t>
      </w:r>
      <w:r>
        <w:rPr>
          <w:rFonts w:hint="default" w:ascii="Times New Roman" w:hAnsi="Times New Roman" w:eastAsia="仿宋_GB2312" w:cs="Times New Roman"/>
          <w:b w:val="0"/>
          <w:bCs w:val="0"/>
          <w:color w:val="000000"/>
          <w:sz w:val="32"/>
          <w:szCs w:val="32"/>
          <w:lang w:val="en-US" w:eastAsia="zh-CN"/>
        </w:rPr>
        <w:t>市级工程技术研究中心3家，增长19%；市级新型研发机构1家，实现从0到1的突破</w:t>
      </w:r>
      <w:r>
        <w:rPr>
          <w:rFonts w:hint="default" w:ascii="Times New Roman" w:hAnsi="Times New Roman" w:cs="Times New Roman"/>
          <w:b w:val="0"/>
          <w:bCs w:val="0"/>
          <w:color w:val="000000"/>
          <w:sz w:val="32"/>
          <w:szCs w:val="32"/>
          <w:lang w:val="en-US" w:eastAsia="zh-CN"/>
        </w:rPr>
        <w:t>；光大路桥成功</w:t>
      </w:r>
      <w:r>
        <w:rPr>
          <w:rFonts w:hint="default" w:ascii="Times New Roman" w:hAnsi="Times New Roman" w:eastAsia="仿宋_GB2312" w:cs="Times New Roman"/>
          <w:b w:val="0"/>
          <w:bCs w:val="0"/>
          <w:color w:val="000000"/>
          <w:sz w:val="32"/>
          <w:szCs w:val="32"/>
          <w:lang w:val="en-US" w:eastAsia="zh-CN"/>
        </w:rPr>
        <w:t>申报省级工程技术研究中心。登记技术合同65项，交易额达1</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cs="Times New Roman"/>
          <w:b w:val="0"/>
          <w:bCs w:val="0"/>
          <w:color w:val="000000"/>
          <w:sz w:val="32"/>
          <w:szCs w:val="32"/>
          <w:lang w:val="en-US" w:eastAsia="zh-CN"/>
        </w:rPr>
        <w:t>5亿</w:t>
      </w:r>
      <w:r>
        <w:rPr>
          <w:rFonts w:hint="default" w:ascii="Times New Roman" w:hAnsi="Times New Roman" w:eastAsia="仿宋_GB2312" w:cs="Times New Roman"/>
          <w:b w:val="0"/>
          <w:bCs w:val="0"/>
          <w:color w:val="000000"/>
          <w:sz w:val="32"/>
          <w:szCs w:val="32"/>
          <w:lang w:val="en-US" w:eastAsia="zh-CN"/>
        </w:rPr>
        <w:t>元，</w:t>
      </w:r>
      <w:r>
        <w:rPr>
          <w:rFonts w:hint="eastAsia" w:ascii="Times New Roman" w:hAnsi="Times New Roman" w:cs="Times New Roman"/>
          <w:b w:val="0"/>
          <w:bCs w:val="0"/>
          <w:color w:val="000000"/>
          <w:sz w:val="32"/>
          <w:szCs w:val="32"/>
          <w:lang w:val="en-US" w:eastAsia="zh-CN"/>
        </w:rPr>
        <w:t>居</w:t>
      </w:r>
      <w:r>
        <w:rPr>
          <w:rFonts w:hint="default" w:ascii="Times New Roman" w:hAnsi="Times New Roman" w:eastAsia="仿宋_GB2312" w:cs="Times New Roman"/>
          <w:b w:val="0"/>
          <w:bCs w:val="0"/>
          <w:color w:val="000000"/>
          <w:sz w:val="32"/>
          <w:szCs w:val="32"/>
          <w:lang w:val="en-US" w:eastAsia="zh-CN"/>
        </w:rPr>
        <w:t>全市第</w:t>
      </w:r>
      <w:r>
        <w:rPr>
          <w:rFonts w:hint="eastAsia" w:ascii="Times New Roman" w:hAnsi="Times New Roman" w:cs="Times New Roman"/>
          <w:b w:val="0"/>
          <w:bCs w:val="0"/>
          <w:color w:val="000000"/>
          <w:sz w:val="32"/>
          <w:szCs w:val="32"/>
          <w:lang w:val="en-US" w:eastAsia="zh-CN"/>
        </w:rPr>
        <w:t>1位</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cs="Times New Roman"/>
          <w:b w:val="0"/>
          <w:bCs w:val="0"/>
          <w:color w:val="000000"/>
          <w:sz w:val="32"/>
          <w:szCs w:val="32"/>
          <w:lang w:val="en-US" w:eastAsia="zh-CN"/>
        </w:rPr>
        <w:t>向</w:t>
      </w:r>
      <w:r>
        <w:rPr>
          <w:rFonts w:hint="default" w:ascii="Times New Roman" w:hAnsi="Times New Roman" w:eastAsia="仿宋_GB2312" w:cs="Times New Roman"/>
          <w:b w:val="0"/>
          <w:bCs w:val="0"/>
          <w:color w:val="000000"/>
          <w:sz w:val="32"/>
          <w:szCs w:val="32"/>
          <w:lang w:val="en-US" w:eastAsia="zh-CN"/>
        </w:rPr>
        <w:t>濮阳市元亨利通石油机械有限公司</w:t>
      </w:r>
      <w:r>
        <w:rPr>
          <w:rFonts w:hint="default" w:ascii="Times New Roman" w:hAnsi="Times New Roman" w:cs="Times New Roman"/>
          <w:b w:val="0"/>
          <w:bCs w:val="0"/>
          <w:color w:val="000000"/>
          <w:sz w:val="32"/>
          <w:szCs w:val="32"/>
          <w:lang w:val="en-US" w:eastAsia="zh-CN"/>
        </w:rPr>
        <w:t>等33家企业发放</w:t>
      </w:r>
      <w:r>
        <w:rPr>
          <w:rFonts w:hint="default" w:ascii="Times New Roman" w:hAnsi="Times New Roman" w:eastAsia="仿宋_GB2312" w:cs="Times New Roman"/>
          <w:b w:val="0"/>
          <w:bCs w:val="0"/>
          <w:color w:val="000000"/>
          <w:sz w:val="32"/>
          <w:szCs w:val="32"/>
          <w:lang w:val="en-US" w:eastAsia="zh-CN"/>
        </w:rPr>
        <w:t>高企首次认定奖补、研发费用补贴</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创新型企业财政奖补等政策</w:t>
      </w:r>
      <w:r>
        <w:rPr>
          <w:rFonts w:hint="default" w:ascii="Times New Roman" w:hAnsi="Times New Roman" w:cs="Times New Roman"/>
          <w:b w:val="0"/>
          <w:bCs w:val="0"/>
          <w:color w:val="000000"/>
          <w:sz w:val="32"/>
          <w:szCs w:val="32"/>
          <w:lang w:val="en-US" w:eastAsia="zh-CN"/>
        </w:rPr>
        <w:t>奖励资金1080</w:t>
      </w:r>
      <w:r>
        <w:rPr>
          <w:rFonts w:hint="default" w:ascii="Times New Roman" w:hAnsi="Times New Roman" w:eastAsia="仿宋_GB2312" w:cs="Times New Roman"/>
          <w:b w:val="0"/>
          <w:bCs w:val="0"/>
          <w:color w:val="000000"/>
          <w:sz w:val="32"/>
          <w:szCs w:val="32"/>
          <w:lang w:val="en-US" w:eastAsia="zh-CN"/>
        </w:rPr>
        <w:t>万元。区科技创业园被科技部评为优秀（A类）国家级科技企业孵化器（全市唯一），获得奖补资金100万元。濮东产业集聚区成功获批省级高新技术产业开发区，填补我市无高新区的空白。</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color w:val="000000"/>
          <w:sz w:val="32"/>
          <w:szCs w:val="32"/>
          <w:lang w:val="en-US" w:eastAsia="zh-CN"/>
        </w:rPr>
      </w:pPr>
      <w:r>
        <w:rPr>
          <w:rFonts w:hint="eastAsia" w:ascii="Times New Roman" w:hAnsi="Times New Roman" w:cs="Times New Roman"/>
          <w:b/>
          <w:bCs/>
          <w:color w:val="000000"/>
          <w:sz w:val="32"/>
          <w:szCs w:val="32"/>
          <w:lang w:val="en-US" w:eastAsia="zh-CN"/>
        </w:rPr>
        <w:t>制造业发展持续向好</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cs="Times New Roman"/>
          <w:b/>
          <w:bCs/>
          <w:color w:val="000000"/>
          <w:sz w:val="32"/>
          <w:szCs w:val="32"/>
          <w:lang w:val="en-US" w:eastAsia="zh-CN"/>
        </w:rPr>
        <w:t>企业培育再上新台阶。</w:t>
      </w:r>
      <w:r>
        <w:rPr>
          <w:rFonts w:hint="default" w:ascii="Times New Roman" w:hAnsi="Times New Roman" w:eastAsia="仿宋_GB2312" w:cs="Times New Roman"/>
          <w:b w:val="0"/>
          <w:bCs w:val="0"/>
          <w:color w:val="000000"/>
          <w:sz w:val="32"/>
          <w:szCs w:val="32"/>
          <w:lang w:val="en-US" w:eastAsia="zh-CN"/>
        </w:rPr>
        <w:t>天地人</w:t>
      </w:r>
      <w:r>
        <w:rPr>
          <w:rFonts w:hint="eastAsia" w:ascii="Times New Roman" w:hAnsi="Times New Roman" w:cs="Times New Roman"/>
          <w:b w:val="0"/>
          <w:bCs w:val="0"/>
          <w:color w:val="000000"/>
          <w:sz w:val="32"/>
          <w:szCs w:val="32"/>
          <w:lang w:val="en-US" w:eastAsia="zh-CN"/>
        </w:rPr>
        <w:t>环保</w:t>
      </w:r>
      <w:r>
        <w:rPr>
          <w:rFonts w:hint="default" w:ascii="Times New Roman" w:hAnsi="Times New Roman" w:eastAsia="仿宋_GB2312" w:cs="Times New Roman"/>
          <w:b w:val="0"/>
          <w:bCs w:val="0"/>
          <w:color w:val="000000"/>
          <w:sz w:val="32"/>
          <w:szCs w:val="32"/>
          <w:lang w:val="en-US" w:eastAsia="zh-CN"/>
        </w:rPr>
        <w:t>、锐驰高科和华阳科技3家公司申报河南省2021年“专精特新”中小企业；天地人申报国家“专精特新”小巨人企业。22家工业企业进入市“专精特新”中小企业培育库，</w:t>
      </w:r>
      <w:r>
        <w:rPr>
          <w:rFonts w:hint="eastAsia" w:ascii="Times New Roman" w:hAnsi="Times New Roman" w:cs="Times New Roman"/>
          <w:b w:val="0"/>
          <w:bCs w:val="0"/>
          <w:color w:val="000000"/>
          <w:sz w:val="32"/>
          <w:szCs w:val="32"/>
          <w:lang w:val="en-US" w:eastAsia="zh-CN"/>
        </w:rPr>
        <w:t>居</w:t>
      </w:r>
      <w:r>
        <w:rPr>
          <w:rFonts w:hint="default" w:ascii="Times New Roman" w:hAnsi="Times New Roman" w:eastAsia="仿宋_GB2312" w:cs="Times New Roman"/>
          <w:b w:val="0"/>
          <w:bCs w:val="0"/>
          <w:color w:val="000000"/>
          <w:sz w:val="32"/>
          <w:szCs w:val="32"/>
          <w:lang w:val="en-US" w:eastAsia="zh-CN"/>
        </w:rPr>
        <w:t>全市第</w:t>
      </w:r>
      <w:r>
        <w:rPr>
          <w:rFonts w:hint="eastAsia" w:ascii="Times New Roman" w:hAnsi="Times New Roman" w:cs="Times New Roman"/>
          <w:b w:val="0"/>
          <w:bCs w:val="0"/>
          <w:color w:val="000000"/>
          <w:sz w:val="32"/>
          <w:szCs w:val="32"/>
          <w:lang w:val="en-US" w:eastAsia="zh-CN"/>
        </w:rPr>
        <w:t>1位</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bCs/>
          <w:color w:val="000000"/>
          <w:sz w:val="32"/>
          <w:szCs w:val="32"/>
          <w:lang w:val="en-US" w:eastAsia="zh-CN"/>
        </w:rPr>
        <w:t>工业项目建设稳步推进</w:t>
      </w:r>
      <w:r>
        <w:rPr>
          <w:rFonts w:hint="default" w:ascii="Times New Roman" w:hAnsi="Times New Roman" w:cs="Times New Roman"/>
          <w:b/>
          <w:bCs/>
          <w:color w:val="000000"/>
          <w:sz w:val="32"/>
          <w:szCs w:val="32"/>
          <w:lang w:val="en-US" w:eastAsia="zh-CN"/>
        </w:rPr>
        <w:t>。</w:t>
      </w:r>
      <w:r>
        <w:rPr>
          <w:rFonts w:hint="default" w:ascii="Times New Roman" w:hAnsi="Times New Roman" w:cs="Times New Roman"/>
          <w:b w:val="0"/>
          <w:bCs w:val="0"/>
          <w:color w:val="000000"/>
          <w:sz w:val="32"/>
          <w:szCs w:val="32"/>
          <w:lang w:val="en-US" w:eastAsia="zh-CN"/>
        </w:rPr>
        <w:t>牢固树立“项目为王”理念，把工业项目作为牛鼻子和重中之重。</w:t>
      </w:r>
      <w:r>
        <w:rPr>
          <w:rFonts w:hint="default" w:ascii="Times New Roman" w:hAnsi="Times New Roman" w:eastAsia="仿宋_GB2312" w:cs="Times New Roman"/>
          <w:b w:val="0"/>
          <w:bCs w:val="0"/>
          <w:color w:val="000000"/>
          <w:sz w:val="32"/>
          <w:szCs w:val="32"/>
          <w:lang w:val="en-US" w:eastAsia="zh-CN"/>
        </w:rPr>
        <w:t>实施省市重点工业项目5个，完成投资15.48亿元，占年度计划的135.79%。实施“三大改造”项目39个，</w:t>
      </w:r>
      <w:r>
        <w:rPr>
          <w:rFonts w:hint="default" w:ascii="Times New Roman" w:hAnsi="Times New Roman" w:cs="Times New Roman"/>
          <w:b w:val="0"/>
          <w:bCs w:val="0"/>
          <w:color w:val="000000"/>
          <w:sz w:val="32"/>
          <w:szCs w:val="32"/>
          <w:lang w:val="en-US" w:eastAsia="zh-CN"/>
        </w:rPr>
        <w:t>累计</w:t>
      </w:r>
      <w:r>
        <w:rPr>
          <w:rFonts w:hint="default" w:ascii="Times New Roman" w:hAnsi="Times New Roman" w:eastAsia="仿宋_GB2312" w:cs="Times New Roman"/>
          <w:b w:val="0"/>
          <w:bCs w:val="0"/>
          <w:color w:val="000000"/>
          <w:sz w:val="32"/>
          <w:szCs w:val="32"/>
          <w:lang w:val="en-US" w:eastAsia="zh-CN"/>
        </w:rPr>
        <w:t>完成投资15.78亿元，占年度计划投资的132.84%</w:t>
      </w:r>
      <w:r>
        <w:rPr>
          <w:rFonts w:hint="eastAsia" w:ascii="Times New Roman" w:hAnsi="Times New Roman" w:cs="Times New Roman"/>
          <w:b w:val="0"/>
          <w:bCs w:val="0"/>
          <w:color w:val="000000"/>
          <w:sz w:val="32"/>
          <w:szCs w:val="32"/>
          <w:lang w:val="en-US" w:eastAsia="zh-CN"/>
        </w:rPr>
        <w:t>。</w:t>
      </w:r>
      <w:r>
        <w:rPr>
          <w:rFonts w:hint="default" w:ascii="Times New Roman" w:hAnsi="Times New Roman" w:cs="Times New Roman"/>
          <w:b w:val="0"/>
          <w:bCs w:val="0"/>
          <w:color w:val="000000"/>
          <w:sz w:val="32"/>
          <w:szCs w:val="32"/>
          <w:lang w:val="en-US" w:eastAsia="zh-CN"/>
        </w:rPr>
        <w:t>氢能产业园、人工智能与大数据研究院实现了当年谋划、当年招商、当年建设、当年投产，刷新了华龙速度。</w:t>
      </w:r>
      <w:r>
        <w:rPr>
          <w:rFonts w:hint="default" w:ascii="Times New Roman" w:hAnsi="Times New Roman" w:cs="Times New Roman"/>
          <w:b/>
          <w:bCs/>
          <w:color w:val="000000"/>
          <w:sz w:val="32"/>
          <w:szCs w:val="32"/>
          <w:lang w:val="en-US" w:eastAsia="zh-CN"/>
        </w:rPr>
        <w:t>企业信息化进一步加强。</w:t>
      </w:r>
      <w:r>
        <w:rPr>
          <w:rFonts w:hint="default" w:ascii="Times New Roman" w:hAnsi="Times New Roman" w:cs="Times New Roman"/>
          <w:b w:val="0"/>
          <w:bCs w:val="0"/>
          <w:color w:val="000000"/>
          <w:sz w:val="32"/>
          <w:szCs w:val="32"/>
          <w:lang w:val="en-US" w:eastAsia="zh-CN"/>
        </w:rPr>
        <w:t>6个5G项目</w:t>
      </w:r>
      <w:r>
        <w:rPr>
          <w:rFonts w:hint="eastAsia" w:ascii="Times New Roman" w:hAnsi="Times New Roman" w:cs="Times New Roman"/>
          <w:b w:val="0"/>
          <w:bCs w:val="0"/>
          <w:color w:val="000000"/>
          <w:sz w:val="32"/>
          <w:szCs w:val="32"/>
          <w:lang w:val="en-US" w:eastAsia="zh-CN"/>
        </w:rPr>
        <w:t>进展顺利，其中</w:t>
      </w:r>
      <w:r>
        <w:rPr>
          <w:rFonts w:hint="default" w:ascii="Times New Roman" w:hAnsi="Times New Roman" w:cs="Times New Roman"/>
          <w:b w:val="0"/>
          <w:bCs w:val="0"/>
          <w:color w:val="000000"/>
          <w:sz w:val="32"/>
          <w:szCs w:val="32"/>
          <w:lang w:val="en-US" w:eastAsia="zh-CN"/>
        </w:rPr>
        <w:t>锐驰高科撬装式化学清洗、污水处理智能管控、生活垃圾分类管控等3个项目竣工</w:t>
      </w:r>
      <w:r>
        <w:rPr>
          <w:rFonts w:hint="eastAsia" w:ascii="Times New Roman" w:hAnsi="Times New Roman" w:cs="Times New Roman"/>
          <w:b w:val="0"/>
          <w:bCs w:val="0"/>
          <w:color w:val="000000"/>
          <w:sz w:val="32"/>
          <w:szCs w:val="32"/>
          <w:lang w:val="en-US" w:eastAsia="zh-CN"/>
        </w:rPr>
        <w:t>；</w:t>
      </w:r>
      <w:r>
        <w:rPr>
          <w:rFonts w:hint="default" w:ascii="Times New Roman" w:hAnsi="Times New Roman" w:cs="Times New Roman"/>
          <w:b w:val="0"/>
          <w:bCs w:val="0"/>
          <w:color w:val="000000"/>
          <w:sz w:val="32"/>
          <w:szCs w:val="32"/>
          <w:lang w:val="en-US" w:eastAsia="zh-CN"/>
        </w:rPr>
        <w:t>长城燃气公司5G物联网智能终端项目成为河南省燃气领域首例5G应用，入选省5G项目库。</w:t>
      </w:r>
      <w:r>
        <w:rPr>
          <w:rFonts w:hint="eastAsia" w:ascii="Times New Roman" w:hAnsi="Times New Roman" w:cs="Times New Roman"/>
          <w:b/>
          <w:bCs/>
          <w:color w:val="000000"/>
          <w:sz w:val="32"/>
          <w:szCs w:val="32"/>
          <w:lang w:val="en-US" w:eastAsia="zh-CN"/>
        </w:rPr>
        <w:t>“</w:t>
      </w:r>
      <w:r>
        <w:rPr>
          <w:rFonts w:hint="default" w:ascii="Times New Roman" w:hAnsi="Times New Roman" w:cs="Times New Roman"/>
          <w:b/>
          <w:bCs/>
          <w:color w:val="000000"/>
          <w:sz w:val="32"/>
          <w:szCs w:val="32"/>
          <w:lang w:val="en-US" w:eastAsia="zh-CN"/>
        </w:rPr>
        <w:t>百日攻坚”行动成果丰硕。</w:t>
      </w:r>
      <w:r>
        <w:rPr>
          <w:rFonts w:hint="default" w:ascii="Times New Roman" w:hAnsi="Times New Roman" w:cs="Times New Roman"/>
          <w:b w:val="0"/>
          <w:bCs w:val="0"/>
          <w:color w:val="000000"/>
          <w:sz w:val="32"/>
          <w:szCs w:val="32"/>
          <w:lang w:val="en-US" w:eastAsia="zh-CN"/>
        </w:rPr>
        <w:t>6个新开工</w:t>
      </w:r>
      <w:r>
        <w:rPr>
          <w:rFonts w:hint="eastAsia" w:ascii="Times New Roman" w:hAnsi="Times New Roman" w:cs="Times New Roman"/>
          <w:b w:val="0"/>
          <w:bCs w:val="0"/>
          <w:color w:val="000000"/>
          <w:sz w:val="32"/>
          <w:szCs w:val="32"/>
          <w:lang w:val="en-US" w:eastAsia="zh-CN"/>
        </w:rPr>
        <w:t>工业</w:t>
      </w:r>
      <w:r>
        <w:rPr>
          <w:rFonts w:hint="default" w:ascii="Times New Roman" w:hAnsi="Times New Roman" w:cs="Times New Roman"/>
          <w:b w:val="0"/>
          <w:bCs w:val="0"/>
          <w:color w:val="000000"/>
          <w:sz w:val="32"/>
          <w:szCs w:val="32"/>
          <w:lang w:val="en-US" w:eastAsia="zh-CN"/>
        </w:rPr>
        <w:t>项目</w:t>
      </w:r>
      <w:r>
        <w:rPr>
          <w:rFonts w:hint="eastAsia" w:ascii="Times New Roman" w:hAnsi="Times New Roman" w:cs="Times New Roman"/>
          <w:b w:val="0"/>
          <w:bCs w:val="0"/>
          <w:color w:val="000000"/>
          <w:sz w:val="32"/>
          <w:szCs w:val="32"/>
          <w:lang w:val="en-US" w:eastAsia="zh-CN"/>
        </w:rPr>
        <w:t>正在加快建设</w:t>
      </w:r>
      <w:r>
        <w:rPr>
          <w:rFonts w:hint="default" w:ascii="Times New Roman" w:hAnsi="Times New Roman" w:cs="Times New Roman"/>
          <w:b w:val="0"/>
          <w:bCs w:val="0"/>
          <w:color w:val="000000"/>
          <w:sz w:val="32"/>
          <w:szCs w:val="32"/>
          <w:lang w:val="en-US" w:eastAsia="zh-CN"/>
        </w:rPr>
        <w:t>，其中中沁泰康氢燃料电池系统装备制造项目目前已试生产</w:t>
      </w:r>
      <w:r>
        <w:rPr>
          <w:rFonts w:hint="eastAsia" w:ascii="Times New Roman" w:hAnsi="Times New Roman" w:cs="Times New Roman"/>
          <w:b w:val="0"/>
          <w:bCs w:val="0"/>
          <w:color w:val="000000"/>
          <w:sz w:val="32"/>
          <w:szCs w:val="32"/>
          <w:lang w:val="en-US" w:eastAsia="zh-CN"/>
        </w:rPr>
        <w:t>;</w:t>
      </w:r>
      <w:r>
        <w:rPr>
          <w:rFonts w:hint="default" w:ascii="Times New Roman" w:hAnsi="Times New Roman" w:cs="Times New Roman"/>
          <w:b w:val="0"/>
          <w:bCs w:val="0"/>
          <w:color w:val="000000"/>
          <w:sz w:val="32"/>
          <w:szCs w:val="32"/>
          <w:lang w:val="en-US" w:eastAsia="zh-CN"/>
        </w:rPr>
        <w:t>宅可丽家装、华龙油气服务智慧云平台等10个项目已投产投用</w:t>
      </w:r>
      <w:r>
        <w:rPr>
          <w:rFonts w:hint="eastAsia" w:ascii="Times New Roman" w:hAnsi="Times New Roman" w:cs="Times New Roman"/>
          <w:b w:val="0"/>
          <w:bCs w:val="0"/>
          <w:color w:val="000000"/>
          <w:sz w:val="32"/>
          <w:szCs w:val="32"/>
          <w:lang w:val="en-US" w:eastAsia="zh-CN"/>
        </w:rPr>
        <w:t>;</w:t>
      </w:r>
      <w:r>
        <w:rPr>
          <w:rFonts w:hint="default" w:ascii="Times New Roman" w:hAnsi="Times New Roman" w:cs="Times New Roman"/>
          <w:b w:val="0"/>
          <w:bCs w:val="0"/>
          <w:color w:val="000000"/>
          <w:sz w:val="32"/>
          <w:szCs w:val="32"/>
          <w:lang w:val="en-US" w:eastAsia="zh-CN"/>
        </w:rPr>
        <w:t>长兴一期聚合物锂离子电池制造等9个项目达产</w:t>
      </w:r>
      <w:r>
        <w:rPr>
          <w:rFonts w:hint="eastAsia" w:ascii="Times New Roman" w:hAnsi="Times New Roman" w:cs="Times New Roman"/>
          <w:b w:val="0"/>
          <w:bCs w:val="0"/>
          <w:color w:val="000000"/>
          <w:sz w:val="32"/>
          <w:szCs w:val="32"/>
          <w:lang w:val="en-US" w:eastAsia="zh-CN"/>
        </w:rPr>
        <w:t>;</w:t>
      </w:r>
      <w:r>
        <w:rPr>
          <w:rFonts w:hint="default" w:ascii="Times New Roman" w:hAnsi="Times New Roman" w:cs="Times New Roman"/>
          <w:b w:val="0"/>
          <w:bCs w:val="0"/>
          <w:color w:val="000000"/>
          <w:sz w:val="32"/>
          <w:szCs w:val="32"/>
          <w:lang w:val="en-US" w:eastAsia="zh-CN"/>
        </w:rPr>
        <w:t>科美颗粒扩建等5个项目</w:t>
      </w:r>
      <w:r>
        <w:rPr>
          <w:rFonts w:hint="eastAsia" w:ascii="Times New Roman" w:hAnsi="Times New Roman" w:cs="Times New Roman"/>
          <w:b w:val="0"/>
          <w:bCs w:val="0"/>
          <w:color w:val="000000"/>
          <w:sz w:val="32"/>
          <w:szCs w:val="32"/>
          <w:lang w:val="en-US" w:eastAsia="zh-CN"/>
        </w:rPr>
        <w:t>完成</w:t>
      </w:r>
      <w:r>
        <w:rPr>
          <w:rFonts w:hint="default" w:ascii="Times New Roman" w:hAnsi="Times New Roman" w:cs="Times New Roman"/>
          <w:b w:val="0"/>
          <w:bCs w:val="0"/>
          <w:color w:val="000000"/>
          <w:sz w:val="32"/>
          <w:szCs w:val="32"/>
          <w:lang w:val="en-US" w:eastAsia="zh-CN"/>
        </w:rPr>
        <w:t>入库</w:t>
      </w:r>
      <w:r>
        <w:rPr>
          <w:rFonts w:hint="eastAsia" w:ascii="Times New Roman" w:hAnsi="Times New Roman" w:cs="Times New Roman"/>
          <w:b w:val="0"/>
          <w:bCs w:val="0"/>
          <w:color w:val="000000"/>
          <w:sz w:val="32"/>
          <w:szCs w:val="32"/>
          <w:lang w:val="en-US" w:eastAsia="zh-CN"/>
        </w:rPr>
        <w:t>;</w:t>
      </w:r>
      <w:r>
        <w:rPr>
          <w:rFonts w:hint="default" w:ascii="Times New Roman" w:hAnsi="Times New Roman" w:cs="Times New Roman"/>
          <w:b w:val="0"/>
          <w:bCs w:val="0"/>
          <w:color w:val="000000"/>
          <w:sz w:val="32"/>
          <w:szCs w:val="32"/>
          <w:lang w:val="en-US" w:eastAsia="zh-CN"/>
        </w:rPr>
        <w:t>中粮面业、中信激扬、汉阳电子等10个企业实现增产增效。</w:t>
      </w:r>
      <w:r>
        <w:rPr>
          <w:rFonts w:hint="default" w:ascii="Times New Roman" w:hAnsi="Times New Roman" w:eastAsia="仿宋_GB2312" w:cs="Times New Roman"/>
          <w:b/>
          <w:bCs/>
          <w:color w:val="000000"/>
          <w:sz w:val="32"/>
          <w:szCs w:val="32"/>
          <w:lang w:val="en-US" w:eastAsia="zh-CN"/>
        </w:rPr>
        <w:t>“万人助万企”活动顺利开展</w:t>
      </w:r>
      <w:r>
        <w:rPr>
          <w:rFonts w:hint="default" w:ascii="Times New Roman" w:hAnsi="Times New Roman" w:cs="Times New Roman"/>
          <w:b/>
          <w:bCs/>
          <w:color w:val="000000"/>
          <w:sz w:val="32"/>
          <w:szCs w:val="32"/>
          <w:lang w:val="en-US" w:eastAsia="zh-CN"/>
        </w:rPr>
        <w:t>。</w:t>
      </w:r>
      <w:r>
        <w:rPr>
          <w:rFonts w:hint="default" w:ascii="Times New Roman" w:hAnsi="Times New Roman" w:cs="Times New Roman"/>
          <w:b w:val="0"/>
          <w:bCs w:val="0"/>
          <w:color w:val="000000"/>
          <w:sz w:val="32"/>
          <w:szCs w:val="32"/>
          <w:lang w:val="en-US" w:eastAsia="zh-CN"/>
        </w:rPr>
        <w:t>共梳理</w:t>
      </w:r>
      <w:r>
        <w:rPr>
          <w:rFonts w:hint="eastAsia" w:ascii="Times New Roman" w:hAnsi="Times New Roman" w:cs="Times New Roman"/>
          <w:b w:val="0"/>
          <w:bCs w:val="0"/>
          <w:color w:val="000000"/>
          <w:sz w:val="32"/>
          <w:szCs w:val="32"/>
          <w:lang w:val="en-US" w:eastAsia="zh-CN"/>
        </w:rPr>
        <w:t>出150项</w:t>
      </w:r>
      <w:r>
        <w:rPr>
          <w:rFonts w:hint="default" w:ascii="Times New Roman" w:hAnsi="Times New Roman" w:cs="Times New Roman"/>
          <w:b w:val="0"/>
          <w:bCs w:val="0"/>
          <w:color w:val="000000"/>
          <w:sz w:val="32"/>
          <w:szCs w:val="32"/>
          <w:lang w:val="en-US" w:eastAsia="zh-CN"/>
        </w:rPr>
        <w:t>区级层面的问题全部</w:t>
      </w:r>
      <w:r>
        <w:rPr>
          <w:rFonts w:hint="eastAsia" w:ascii="Times New Roman" w:hAnsi="Times New Roman" w:cs="Times New Roman"/>
          <w:b w:val="0"/>
          <w:bCs w:val="0"/>
          <w:color w:val="000000"/>
          <w:sz w:val="32"/>
          <w:szCs w:val="32"/>
          <w:lang w:val="en-US" w:eastAsia="zh-CN"/>
        </w:rPr>
        <w:t>得以</w:t>
      </w:r>
      <w:r>
        <w:rPr>
          <w:rFonts w:hint="default" w:ascii="Times New Roman" w:hAnsi="Times New Roman" w:cs="Times New Roman"/>
          <w:b w:val="0"/>
          <w:bCs w:val="0"/>
          <w:color w:val="000000"/>
          <w:sz w:val="32"/>
          <w:szCs w:val="32"/>
          <w:lang w:val="en-US" w:eastAsia="zh-CN"/>
        </w:rPr>
        <w:t>解决。帮助51家企业解决融资问题，发放贷款72笔，累计金额3.2亿元。完成用工对接1200余人次，设立4个创业担保贷款和就业创业政策宣传“一站式服务”</w:t>
      </w:r>
      <w:r>
        <w:rPr>
          <w:rFonts w:hint="eastAsia" w:ascii="Times New Roman" w:hAnsi="Times New Roman" w:cs="Times New Roman"/>
          <w:b w:val="0"/>
          <w:bCs w:val="0"/>
          <w:color w:val="000000"/>
          <w:sz w:val="32"/>
          <w:szCs w:val="32"/>
          <w:lang w:val="en-US" w:eastAsia="zh-CN"/>
        </w:rPr>
        <w:t>站</w:t>
      </w:r>
      <w:r>
        <w:rPr>
          <w:rFonts w:hint="default" w:ascii="Times New Roman" w:hAnsi="Times New Roman" w:cs="Times New Roman"/>
          <w:b w:val="0"/>
          <w:bCs w:val="0"/>
          <w:color w:val="000000"/>
          <w:sz w:val="32"/>
          <w:szCs w:val="32"/>
          <w:lang w:val="en-US" w:eastAsia="zh-CN"/>
        </w:rPr>
        <w:t>，为26家企业办理创业担保贷款907万元。</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rPr>
      </w:pPr>
      <w:r>
        <w:rPr>
          <w:rFonts w:hint="default" w:ascii="Times New Roman" w:hAnsi="Times New Roman" w:cs="Times New Roman"/>
          <w:b/>
          <w:bCs/>
          <w:color w:val="000000"/>
          <w:sz w:val="32"/>
          <w:szCs w:val="32"/>
          <w:lang w:val="en-US" w:eastAsia="zh-CN"/>
        </w:rPr>
        <w:t>商贸</w:t>
      </w:r>
      <w:r>
        <w:rPr>
          <w:rFonts w:hint="default" w:ascii="Times New Roman" w:hAnsi="Times New Roman" w:eastAsia="仿宋_GB2312" w:cs="Times New Roman"/>
          <w:b/>
          <w:bCs/>
          <w:color w:val="000000"/>
          <w:sz w:val="32"/>
          <w:szCs w:val="32"/>
          <w:lang w:val="en-US" w:eastAsia="zh-CN"/>
        </w:rPr>
        <w:t>服务业全面发展。一是</w:t>
      </w:r>
      <w:r>
        <w:rPr>
          <w:rFonts w:hint="default" w:ascii="Times New Roman" w:hAnsi="Times New Roman" w:eastAsia="仿宋_GB2312" w:cs="Times New Roman"/>
          <w:b w:val="0"/>
          <w:bCs w:val="0"/>
          <w:color w:val="000000"/>
          <w:sz w:val="32"/>
          <w:szCs w:val="32"/>
          <w:lang w:val="en-US" w:eastAsia="zh-CN"/>
        </w:rPr>
        <w:t>构建互通互助的市场体系。加快区域综合开发步伐，现有</w:t>
      </w:r>
      <w:r>
        <w:rPr>
          <w:rFonts w:hint="default" w:ascii="Times New Roman" w:hAnsi="Times New Roman" w:cs="Times New Roman"/>
          <w:b w:val="0"/>
          <w:bCs w:val="0"/>
          <w:color w:val="000000"/>
          <w:sz w:val="32"/>
          <w:szCs w:val="32"/>
          <w:lang w:val="en-US" w:eastAsia="zh-CN"/>
        </w:rPr>
        <w:t>各级</w:t>
      </w:r>
      <w:r>
        <w:rPr>
          <w:rFonts w:hint="default" w:ascii="Times New Roman" w:hAnsi="Times New Roman" w:eastAsia="仿宋_GB2312" w:cs="Times New Roman"/>
          <w:b w:val="0"/>
          <w:bCs w:val="0"/>
          <w:color w:val="000000"/>
          <w:sz w:val="32"/>
          <w:szCs w:val="32"/>
          <w:lang w:val="en-US" w:eastAsia="zh-CN"/>
        </w:rPr>
        <w:t>商贸中心</w:t>
      </w:r>
      <w:r>
        <w:rPr>
          <w:rFonts w:hint="default" w:ascii="Times New Roman" w:hAnsi="Times New Roman" w:cs="Times New Roman"/>
          <w:b w:val="0"/>
          <w:bCs w:val="0"/>
          <w:color w:val="000000"/>
          <w:sz w:val="32"/>
          <w:szCs w:val="32"/>
          <w:lang w:val="en-US" w:eastAsia="zh-CN"/>
        </w:rPr>
        <w:t>7个</w:t>
      </w:r>
      <w:r>
        <w:rPr>
          <w:rFonts w:hint="default" w:ascii="Times New Roman" w:hAnsi="Times New Roman" w:eastAsia="仿宋_GB2312" w:cs="Times New Roman"/>
          <w:b w:val="0"/>
          <w:bCs w:val="0"/>
          <w:color w:val="000000"/>
          <w:sz w:val="32"/>
          <w:szCs w:val="32"/>
          <w:lang w:val="en-US" w:eastAsia="zh-CN"/>
        </w:rPr>
        <w:t>，基本形成商品交易市场与零售商业设施相配套，有形与无形市场相结合，传统经营与现代流通方式互为补充的市场体系。</w:t>
      </w:r>
      <w:r>
        <w:rPr>
          <w:rFonts w:hint="default" w:ascii="Times New Roman" w:hAnsi="Times New Roman" w:eastAsia="仿宋_GB2312" w:cs="Times New Roman"/>
          <w:b/>
          <w:bCs/>
          <w:color w:val="000000"/>
          <w:sz w:val="32"/>
          <w:szCs w:val="32"/>
          <w:lang w:val="en-US" w:eastAsia="zh-CN"/>
        </w:rPr>
        <w:t>二是</w:t>
      </w:r>
      <w:r>
        <w:rPr>
          <w:rFonts w:hint="default" w:ascii="Times New Roman" w:hAnsi="Times New Roman" w:eastAsia="仿宋_GB2312" w:cs="Times New Roman"/>
          <w:b w:val="0"/>
          <w:bCs w:val="0"/>
          <w:color w:val="000000"/>
          <w:sz w:val="32"/>
          <w:szCs w:val="32"/>
          <w:lang w:val="en-US" w:eastAsia="zh-CN"/>
        </w:rPr>
        <w:t>推进实体商业向新零售转型。引导百姓量贩、绿城、众农有机蔬菜、</w:t>
      </w:r>
      <w:r>
        <w:rPr>
          <w:rFonts w:hint="eastAsia" w:ascii="Times New Roman" w:hAnsi="Times New Roman" w:cs="Times New Roman"/>
          <w:b w:val="0"/>
          <w:bCs w:val="0"/>
          <w:color w:val="000000"/>
          <w:sz w:val="32"/>
          <w:szCs w:val="32"/>
          <w:lang w:val="en-US" w:eastAsia="zh-CN"/>
        </w:rPr>
        <w:t>蜂</w:t>
      </w:r>
      <w:r>
        <w:rPr>
          <w:rFonts w:hint="default" w:ascii="Times New Roman" w:hAnsi="Times New Roman" w:eastAsia="仿宋_GB2312" w:cs="Times New Roman"/>
          <w:b w:val="0"/>
          <w:bCs w:val="0"/>
          <w:color w:val="000000"/>
          <w:sz w:val="32"/>
          <w:szCs w:val="32"/>
          <w:lang w:val="en-US" w:eastAsia="zh-CN"/>
        </w:rPr>
        <w:t>箱养鸽等传统实体商业开展电商业务，销售额</w:t>
      </w:r>
      <w:r>
        <w:rPr>
          <w:rFonts w:hint="eastAsia" w:ascii="Times New Roman" w:hAnsi="Times New Roman" w:cs="Times New Roman"/>
          <w:b w:val="0"/>
          <w:bCs w:val="0"/>
          <w:color w:val="000000"/>
          <w:sz w:val="32"/>
          <w:szCs w:val="32"/>
          <w:lang w:val="en-US" w:eastAsia="zh-CN"/>
        </w:rPr>
        <w:t>超</w:t>
      </w:r>
      <w:r>
        <w:rPr>
          <w:rFonts w:hint="default" w:ascii="Times New Roman" w:hAnsi="Times New Roman" w:eastAsia="仿宋_GB2312" w:cs="Times New Roman"/>
          <w:b w:val="0"/>
          <w:bCs w:val="0"/>
          <w:color w:val="000000"/>
          <w:sz w:val="32"/>
          <w:szCs w:val="32"/>
          <w:lang w:val="en-US" w:eastAsia="zh-CN"/>
        </w:rPr>
        <w:t>520万元。百姓量贩开通“百姓Life”，绿城超市开通“先到家”，网上销售分别实现700万元、400万元。</w:t>
      </w:r>
      <w:r>
        <w:rPr>
          <w:rFonts w:hint="default" w:ascii="Times New Roman" w:hAnsi="Times New Roman" w:eastAsia="仿宋_GB2312" w:cs="Times New Roman"/>
          <w:b/>
          <w:bCs/>
          <w:color w:val="000000"/>
          <w:sz w:val="32"/>
          <w:szCs w:val="32"/>
          <w:lang w:val="en-US" w:eastAsia="zh-CN"/>
        </w:rPr>
        <w:t>三是</w:t>
      </w:r>
      <w:r>
        <w:rPr>
          <w:rFonts w:hint="default" w:ascii="Times New Roman" w:hAnsi="Times New Roman" w:eastAsia="仿宋_GB2312" w:cs="Times New Roman"/>
          <w:b w:val="0"/>
          <w:bCs w:val="0"/>
          <w:color w:val="000000"/>
          <w:sz w:val="32"/>
          <w:szCs w:val="32"/>
          <w:lang w:val="en-US" w:eastAsia="zh-CN"/>
        </w:rPr>
        <w:t>加强基层商业物流网点建设。大力发展农村商业物流网点，2个乡级物流配送站、15个村级配送服务点高效运营。立足乡村振兴，</w:t>
      </w:r>
      <w:r>
        <w:rPr>
          <w:rFonts w:hint="default" w:ascii="Times New Roman" w:hAnsi="Times New Roman" w:cs="Times New Roman"/>
          <w:b w:val="0"/>
          <w:bCs w:val="0"/>
          <w:color w:val="000000"/>
          <w:sz w:val="32"/>
          <w:szCs w:val="32"/>
          <w:lang w:val="en-US" w:eastAsia="zh-CN"/>
        </w:rPr>
        <w:t>实施</w:t>
      </w:r>
      <w:r>
        <w:rPr>
          <w:rFonts w:hint="default" w:ascii="Times New Roman" w:hAnsi="Times New Roman" w:eastAsia="仿宋_GB2312" w:cs="Times New Roman"/>
          <w:b w:val="0"/>
          <w:bCs w:val="0"/>
          <w:color w:val="000000"/>
          <w:sz w:val="32"/>
          <w:szCs w:val="32"/>
          <w:lang w:val="en-US" w:eastAsia="zh-CN"/>
        </w:rPr>
        <w:t>消费帮扶</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绿城、隆祥等企业，设立“爱心助农”销售专区17处，实现农产品销售额3000万元。</w:t>
      </w:r>
      <w:r>
        <w:rPr>
          <w:rFonts w:hint="default" w:ascii="Times New Roman" w:hAnsi="Times New Roman" w:eastAsia="仿宋_GB2312" w:cs="Times New Roman"/>
          <w:b/>
          <w:bCs/>
          <w:color w:val="000000"/>
          <w:sz w:val="32"/>
          <w:szCs w:val="32"/>
          <w:lang w:val="en-US" w:eastAsia="zh-CN"/>
        </w:rPr>
        <w:t>四是</w:t>
      </w:r>
      <w:r>
        <w:rPr>
          <w:rFonts w:hint="default" w:ascii="Times New Roman" w:hAnsi="Times New Roman" w:eastAsia="仿宋_GB2312" w:cs="Times New Roman"/>
          <w:b w:val="0"/>
          <w:bCs w:val="0"/>
          <w:color w:val="000000"/>
          <w:sz w:val="32"/>
          <w:szCs w:val="32"/>
          <w:lang w:val="en-US" w:eastAsia="zh-CN"/>
        </w:rPr>
        <w:t>创新发展二手车产业。以濮阳机动车循环经济产业园、品牌（4s店）产业园、德众汽车产业园为载体，推动二手车产业发展。花乡二手车市场入驻商户430余家，年交易额18亿元。德众汽车集团全面开展二手车交易、置换等业务，月</w:t>
      </w:r>
      <w:r>
        <w:rPr>
          <w:rFonts w:hint="eastAsia" w:ascii="Times New Roman" w:hAnsi="Times New Roman" w:cs="Times New Roman"/>
          <w:b w:val="0"/>
          <w:bCs w:val="0"/>
          <w:color w:val="000000"/>
          <w:sz w:val="32"/>
          <w:szCs w:val="32"/>
          <w:lang w:val="en-US" w:eastAsia="zh-CN"/>
        </w:rPr>
        <w:t>均</w:t>
      </w:r>
      <w:r>
        <w:rPr>
          <w:rFonts w:hint="default" w:ascii="Times New Roman" w:hAnsi="Times New Roman" w:eastAsia="仿宋_GB2312" w:cs="Times New Roman"/>
          <w:b w:val="0"/>
          <w:bCs w:val="0"/>
          <w:color w:val="000000"/>
          <w:sz w:val="32"/>
          <w:szCs w:val="32"/>
          <w:lang w:val="en-US" w:eastAsia="zh-CN"/>
        </w:rPr>
        <w:t>销售150辆。</w:t>
      </w:r>
      <w:r>
        <w:rPr>
          <w:rFonts w:hint="eastAsia" w:ascii="Times New Roman" w:hAnsi="Times New Roman" w:cs="Times New Roman"/>
          <w:b/>
          <w:bCs/>
          <w:color w:val="000000"/>
          <w:sz w:val="32"/>
          <w:szCs w:val="32"/>
          <w:lang w:val="en-US" w:eastAsia="zh-CN"/>
        </w:rPr>
        <w:t>五是</w:t>
      </w:r>
      <w:r>
        <w:rPr>
          <w:rFonts w:hint="default" w:ascii="Times New Roman" w:hAnsi="Times New Roman" w:eastAsia="仿宋_GB2312" w:cs="Times New Roman"/>
          <w:b w:val="0"/>
          <w:bCs w:val="0"/>
          <w:color w:val="000000"/>
          <w:sz w:val="32"/>
          <w:szCs w:val="32"/>
          <w:lang w:val="en-US" w:eastAsia="zh-CN"/>
        </w:rPr>
        <w:t>电商业态发展迅速。推进电商产业集聚化、创新化发展，采取“政府+运营商”模式，先后孵化濮阳微盟、美团外卖、饿了么等70余家企业，年销售额4亿元，带动就业2500余人；引进专业运营商孵化青创联盟、柒月电商、智联招聘等电商企业189家，年销售额3.13亿元。年初，开展“新春赶大集，直播带年货”展销活动，邀请20余位抖音直播带货达人推介濮阳特色产品，销售额突破1100万元。</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Cs w:val="32"/>
          <w:lang w:eastAsia="zh-CN"/>
        </w:rPr>
      </w:pPr>
      <w:r>
        <w:rPr>
          <w:rFonts w:hint="default" w:ascii="Times New Roman" w:hAnsi="Times New Roman" w:eastAsia="楷体_GB2312" w:cs="Times New Roman"/>
          <w:color w:val="000000"/>
          <w:szCs w:val="32"/>
          <w:lang w:eastAsia="zh-CN"/>
        </w:rPr>
        <w:t>（三）基础能力显著提升</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lang w:val="en-US" w:eastAsia="zh-CN"/>
        </w:rPr>
      </w:pPr>
      <w:r>
        <w:rPr>
          <w:rFonts w:hint="default" w:ascii="Times New Roman" w:hAnsi="Times New Roman" w:cs="Times New Roman"/>
          <w:b/>
          <w:bCs/>
          <w:color w:val="000000"/>
          <w:u w:val="none"/>
          <w:lang w:val="en-US" w:eastAsia="zh-CN"/>
        </w:rPr>
        <w:t>城乡道路</w:t>
      </w:r>
      <w:r>
        <w:rPr>
          <w:rFonts w:hint="default" w:ascii="Times New Roman" w:hAnsi="Times New Roman" w:eastAsia="仿宋_GB2312" w:cs="Times New Roman"/>
          <w:b/>
          <w:bCs/>
          <w:color w:val="000000"/>
          <w:u w:val="none"/>
          <w:lang w:val="en-US" w:eastAsia="zh-CN"/>
        </w:rPr>
        <w:t>建设扎实推进。</w:t>
      </w:r>
      <w:r>
        <w:rPr>
          <w:rFonts w:hint="default" w:ascii="Times New Roman" w:hAnsi="Times New Roman" w:eastAsia="仿宋_GB2312" w:cs="Times New Roman"/>
          <w:b w:val="0"/>
          <w:bCs w:val="0"/>
          <w:color w:val="000000"/>
          <w:lang w:val="en-US" w:eastAsia="zh-CN"/>
        </w:rPr>
        <w:t>市政道路建设</w:t>
      </w:r>
      <w:r>
        <w:rPr>
          <w:rFonts w:hint="default" w:ascii="Times New Roman" w:hAnsi="Times New Roman" w:cs="Times New Roman"/>
          <w:b w:val="0"/>
          <w:bCs w:val="0"/>
          <w:color w:val="000000"/>
          <w:lang w:val="en-US" w:eastAsia="zh-CN"/>
        </w:rPr>
        <w:t>不断加快</w:t>
      </w:r>
      <w:r>
        <w:rPr>
          <w:rFonts w:hint="default" w:ascii="Times New Roman" w:hAnsi="Times New Roman" w:eastAsia="仿宋_GB2312" w:cs="Times New Roman"/>
          <w:b w:val="0"/>
          <w:bCs w:val="0"/>
          <w:color w:val="000000"/>
          <w:lang w:val="en-US" w:eastAsia="zh-CN"/>
        </w:rPr>
        <w:t>。投资1.29亿元，新建续建卡脖路、断头路10条，总长度5.99公里。安居街、玉门路、戚城路等已竣工通车。投资1000万元</w:t>
      </w:r>
      <w:r>
        <w:rPr>
          <w:rFonts w:hint="eastAsia" w:ascii="Times New Roman" w:hAnsi="Times New Roman" w:cs="Times New Roman"/>
          <w:b w:val="0"/>
          <w:bCs w:val="0"/>
          <w:color w:val="000000"/>
          <w:lang w:val="en-US" w:eastAsia="zh-CN"/>
        </w:rPr>
        <w:t>建成</w:t>
      </w:r>
      <w:r>
        <w:rPr>
          <w:rFonts w:hint="default" w:ascii="Times New Roman" w:hAnsi="Times New Roman" w:eastAsia="仿宋_GB2312" w:cs="Times New Roman"/>
          <w:b w:val="0"/>
          <w:bCs w:val="0"/>
          <w:color w:val="000000"/>
          <w:lang w:val="en-US" w:eastAsia="zh-CN"/>
        </w:rPr>
        <w:t>20公里‘四好农村路’和通村组硬化路。</w:t>
      </w:r>
      <w:r>
        <w:rPr>
          <w:rFonts w:hint="eastAsia" w:ascii="Times New Roman" w:hAnsi="Times New Roman" w:cs="Times New Roman"/>
          <w:b w:val="0"/>
          <w:bCs w:val="0"/>
          <w:color w:val="000000"/>
          <w:lang w:val="en-US" w:eastAsia="zh-CN"/>
        </w:rPr>
        <w:t>全区</w:t>
      </w:r>
      <w:r>
        <w:rPr>
          <w:rFonts w:hint="default" w:ascii="Times New Roman" w:hAnsi="Times New Roman" w:eastAsia="仿宋_GB2312" w:cs="Times New Roman"/>
          <w:b w:val="0"/>
          <w:bCs w:val="0"/>
          <w:color w:val="000000"/>
          <w:lang w:val="en-US" w:eastAsia="zh-CN"/>
        </w:rPr>
        <w:t>农村公路总里程达300.3公里，行政村公路通村率达100%，村内主要街道水泥路面</w:t>
      </w:r>
      <w:r>
        <w:rPr>
          <w:rFonts w:hint="default" w:ascii="Times New Roman" w:hAnsi="Times New Roman" w:cs="Times New Roman"/>
          <w:b w:val="0"/>
          <w:bCs w:val="0"/>
          <w:color w:val="000000"/>
          <w:lang w:val="en-US" w:eastAsia="zh-CN"/>
        </w:rPr>
        <w:t>实现</w:t>
      </w:r>
      <w:r>
        <w:rPr>
          <w:rFonts w:hint="default" w:ascii="Times New Roman" w:hAnsi="Times New Roman" w:eastAsia="仿宋_GB2312" w:cs="Times New Roman"/>
          <w:b w:val="0"/>
          <w:bCs w:val="0"/>
          <w:color w:val="000000"/>
          <w:lang w:val="en-US" w:eastAsia="zh-CN"/>
        </w:rPr>
        <w:t>全覆盖。</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lang w:val="en-US"/>
        </w:rPr>
      </w:pPr>
      <w:r>
        <w:rPr>
          <w:rFonts w:hint="default" w:ascii="Times New Roman" w:hAnsi="Times New Roman" w:cs="Times New Roman"/>
          <w:b/>
          <w:bCs/>
          <w:color w:val="000000"/>
          <w:lang w:val="en-US" w:eastAsia="zh-CN"/>
        </w:rPr>
        <w:t>现代水资源供给体系建设初见成效。</w:t>
      </w:r>
      <w:r>
        <w:rPr>
          <w:rFonts w:hint="default" w:ascii="Times New Roman" w:hAnsi="Times New Roman" w:cs="Times New Roman"/>
          <w:b w:val="0"/>
          <w:bCs w:val="0"/>
          <w:color w:val="000000"/>
          <w:lang w:val="en-US" w:eastAsia="zh-CN"/>
        </w:rPr>
        <w:t>城乡供水一体化项目主管线及支管线已施工完成，惠及岳村镇、孟轲乡和濮东办3个乡镇（街道）5.8万群众，大幅改善用水水质。整修牛村、高庄等6个村的供水机电设备及干线管道。全区40个村实现农村安全饮水全覆盖。</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lang w:val="en-US"/>
        </w:rPr>
      </w:pPr>
      <w:r>
        <w:rPr>
          <w:rFonts w:hint="default" w:ascii="Times New Roman" w:hAnsi="Times New Roman" w:eastAsia="仿宋_GB2312" w:cs="Times New Roman"/>
          <w:b/>
          <w:bCs/>
          <w:color w:val="000000"/>
          <w:spacing w:val="0"/>
          <w:sz w:val="32"/>
          <w:szCs w:val="32"/>
          <w:lang w:val="en-US" w:eastAsia="zh-CN"/>
        </w:rPr>
        <w:t>新型基础设施建设扎实推进。</w:t>
      </w:r>
      <w:r>
        <w:rPr>
          <w:rFonts w:hint="default" w:ascii="Times New Roman" w:hAnsi="Times New Roman" w:cs="Times New Roman"/>
          <w:b w:val="0"/>
          <w:bCs w:val="0"/>
          <w:color w:val="000000"/>
          <w:spacing w:val="0"/>
          <w:sz w:val="32"/>
          <w:szCs w:val="32"/>
          <w:lang w:val="en-US" w:eastAsia="zh-CN"/>
        </w:rPr>
        <w:t>全区传输光缆突破2</w:t>
      </w:r>
      <w:r>
        <w:rPr>
          <w:rFonts w:hint="eastAsia" w:ascii="Times New Roman" w:hAnsi="Times New Roman" w:cs="Times New Roman"/>
          <w:b w:val="0"/>
          <w:bCs w:val="0"/>
          <w:color w:val="000000"/>
          <w:spacing w:val="0"/>
          <w:sz w:val="32"/>
          <w:szCs w:val="32"/>
          <w:lang w:val="en-US" w:eastAsia="zh-CN"/>
        </w:rPr>
        <w:t>.5万</w:t>
      </w:r>
      <w:r>
        <w:rPr>
          <w:rFonts w:hint="default" w:ascii="Times New Roman" w:hAnsi="Times New Roman" w:cs="Times New Roman"/>
          <w:b w:val="0"/>
          <w:bCs w:val="0"/>
          <w:color w:val="000000"/>
          <w:spacing w:val="0"/>
          <w:sz w:val="32"/>
          <w:szCs w:val="32"/>
          <w:lang w:val="en-US" w:eastAsia="zh-CN"/>
        </w:rPr>
        <w:t>公里，千兆光纤用户数达到47.62万户</w:t>
      </w:r>
      <w:r>
        <w:rPr>
          <w:rFonts w:hint="eastAsia" w:ascii="Times New Roman" w:hAnsi="Times New Roman" w:cs="Times New Roman"/>
          <w:b w:val="0"/>
          <w:bCs w:val="0"/>
          <w:color w:val="000000"/>
          <w:spacing w:val="0"/>
          <w:sz w:val="32"/>
          <w:szCs w:val="32"/>
          <w:lang w:val="en-US" w:eastAsia="zh-CN"/>
        </w:rPr>
        <w:t>；</w:t>
      </w:r>
      <w:r>
        <w:rPr>
          <w:rFonts w:hint="default" w:ascii="Times New Roman" w:hAnsi="Times New Roman" w:cs="Times New Roman"/>
          <w:b w:val="0"/>
          <w:bCs w:val="0"/>
          <w:color w:val="000000"/>
          <w:spacing w:val="0"/>
          <w:sz w:val="32"/>
          <w:szCs w:val="32"/>
          <w:lang w:val="en-US" w:eastAsia="zh-CN"/>
        </w:rPr>
        <w:t>共新建5G基站386个，累计建成5G基站1187个</w:t>
      </w:r>
      <w:r>
        <w:rPr>
          <w:rFonts w:hint="eastAsia" w:ascii="Times New Roman" w:hAnsi="Times New Roman" w:cs="Times New Roman"/>
          <w:b w:val="0"/>
          <w:bCs w:val="0"/>
          <w:color w:val="000000"/>
          <w:spacing w:val="0"/>
          <w:sz w:val="32"/>
          <w:szCs w:val="32"/>
          <w:lang w:val="en-US" w:eastAsia="zh-CN"/>
        </w:rPr>
        <w:t>；</w:t>
      </w:r>
      <w:r>
        <w:rPr>
          <w:rFonts w:hint="default" w:ascii="Times New Roman" w:hAnsi="Times New Roman" w:cs="Times New Roman"/>
          <w:b w:val="0"/>
          <w:bCs w:val="0"/>
          <w:color w:val="000000"/>
          <w:spacing w:val="0"/>
          <w:sz w:val="32"/>
          <w:szCs w:val="32"/>
          <w:lang w:val="en-US" w:eastAsia="zh-CN"/>
        </w:rPr>
        <w:t>新增充电站54个、充电桩540个。发挥油气装备制造优势，打造华龙油气服务智慧、</w:t>
      </w:r>
      <w:r>
        <w:rPr>
          <w:rFonts w:hint="eastAsia" w:ascii="Times New Roman" w:hAnsi="Times New Roman" w:cs="Times New Roman"/>
          <w:b w:val="0"/>
          <w:bCs w:val="0"/>
          <w:color w:val="000000"/>
          <w:spacing w:val="0"/>
          <w:sz w:val="32"/>
          <w:szCs w:val="32"/>
          <w:lang w:val="en-US" w:eastAsia="zh-CN"/>
        </w:rPr>
        <w:t>锐驰高科智慧互联、</w:t>
      </w:r>
      <w:r>
        <w:rPr>
          <w:rFonts w:hint="default" w:ascii="Times New Roman" w:hAnsi="Times New Roman" w:cs="Times New Roman"/>
          <w:b w:val="0"/>
          <w:bCs w:val="0"/>
          <w:color w:val="000000"/>
          <w:spacing w:val="0"/>
          <w:sz w:val="32"/>
          <w:szCs w:val="32"/>
          <w:lang w:val="en-US" w:eastAsia="zh-CN"/>
        </w:rPr>
        <w:t>东方</w:t>
      </w:r>
      <w:r>
        <w:rPr>
          <w:rFonts w:hint="eastAsia" w:ascii="Times New Roman" w:hAnsi="Times New Roman" w:cs="Times New Roman"/>
          <w:b w:val="0"/>
          <w:bCs w:val="0"/>
          <w:color w:val="000000"/>
          <w:spacing w:val="0"/>
          <w:sz w:val="32"/>
          <w:szCs w:val="32"/>
          <w:lang w:val="en-US" w:eastAsia="zh-CN"/>
        </w:rPr>
        <w:t>云</w:t>
      </w:r>
      <w:r>
        <w:rPr>
          <w:rFonts w:hint="default" w:ascii="Times New Roman" w:hAnsi="Times New Roman" w:cs="Times New Roman"/>
          <w:b w:val="0"/>
          <w:bCs w:val="0"/>
          <w:color w:val="000000"/>
          <w:spacing w:val="0"/>
          <w:sz w:val="32"/>
          <w:szCs w:val="32"/>
          <w:lang w:val="en-US" w:eastAsia="zh-CN"/>
        </w:rPr>
        <w:t>龙等一批油气装备制造业网络云平台；培育濮阳大数据与人工智能研究院项目、河南北宸智能大数据有限公司为代表的大数据产业，全力开拓区域数字经济“新蓝海”，奋力抢占数字经济“新高地”。</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Cs w:val="32"/>
          <w:lang w:val="en-US" w:eastAsia="zh-CN"/>
        </w:rPr>
      </w:pPr>
      <w:r>
        <w:rPr>
          <w:rFonts w:hint="default" w:ascii="Times New Roman" w:hAnsi="Times New Roman" w:eastAsia="楷体_GB2312" w:cs="Times New Roman"/>
          <w:color w:val="000000"/>
          <w:szCs w:val="32"/>
          <w:lang w:val="en-US" w:eastAsia="zh-CN"/>
        </w:rPr>
        <w:t>（四）城乡融合深入推进</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color w:val="000000"/>
          <w:lang w:val="en-US" w:eastAsia="zh-CN"/>
        </w:rPr>
        <w:t>持续推进百城建设提质工程。</w:t>
      </w:r>
      <w:r>
        <w:rPr>
          <w:rFonts w:hint="default" w:ascii="Times New Roman" w:hAnsi="Times New Roman" w:eastAsia="仿宋_GB2312" w:cs="Times New Roman"/>
          <w:b w:val="0"/>
          <w:bCs w:val="0"/>
          <w:color w:val="000000"/>
          <w:lang w:val="en-US" w:eastAsia="zh-CN"/>
        </w:rPr>
        <w:t>实施百城建设提质工程项目60个，完成投资21.56亿元。积极开展绿色社区创建工作，全区57个社区达到绿色社区创建要求，占比38%，圆满完成创建任务。老旧小区改造成效显著。</w:t>
      </w:r>
      <w:r>
        <w:rPr>
          <w:rFonts w:hint="eastAsia" w:ascii="Times New Roman" w:hAnsi="Times New Roman" w:cs="Times New Roman"/>
          <w:b w:val="0"/>
          <w:bCs w:val="0"/>
          <w:color w:val="000000"/>
          <w:lang w:val="en-US" w:eastAsia="zh-CN"/>
        </w:rPr>
        <w:t>全年</w:t>
      </w:r>
      <w:r>
        <w:rPr>
          <w:rFonts w:hint="default" w:ascii="Times New Roman" w:hAnsi="Times New Roman" w:eastAsia="仿宋_GB2312" w:cs="Times New Roman"/>
          <w:b w:val="0"/>
          <w:bCs w:val="0"/>
          <w:color w:val="000000"/>
          <w:lang w:val="en-US" w:eastAsia="zh-CN"/>
        </w:rPr>
        <w:t>实施老旧小区改造187个，</w:t>
      </w:r>
      <w:r>
        <w:rPr>
          <w:rFonts w:hint="eastAsia" w:ascii="Times New Roman" w:hAnsi="Times New Roman" w:cs="Times New Roman"/>
          <w:b w:val="0"/>
          <w:bCs w:val="0"/>
          <w:color w:val="000000"/>
          <w:lang w:val="en-US" w:eastAsia="zh-CN"/>
        </w:rPr>
        <w:t>惠及</w:t>
      </w:r>
      <w:r>
        <w:rPr>
          <w:rFonts w:hint="default" w:ascii="Times New Roman" w:hAnsi="Times New Roman" w:eastAsia="仿宋_GB2312" w:cs="Times New Roman"/>
          <w:b w:val="0"/>
          <w:bCs w:val="0"/>
          <w:color w:val="000000"/>
          <w:lang w:val="en-US" w:eastAsia="zh-CN"/>
        </w:rPr>
        <w:t>14751户</w:t>
      </w:r>
      <w:r>
        <w:rPr>
          <w:rFonts w:hint="eastAsia" w:ascii="Times New Roman" w:hAnsi="Times New Roman" w:cs="Times New Roman"/>
          <w:b w:val="0"/>
          <w:bCs w:val="0"/>
          <w:color w:val="000000"/>
          <w:lang w:val="en-US" w:eastAsia="zh-CN"/>
        </w:rPr>
        <w:t>，使用</w:t>
      </w:r>
      <w:r>
        <w:rPr>
          <w:rFonts w:hint="default" w:ascii="Times New Roman" w:hAnsi="Times New Roman" w:eastAsia="仿宋_GB2312" w:cs="Times New Roman"/>
          <w:b w:val="0"/>
          <w:bCs w:val="0"/>
          <w:color w:val="000000"/>
          <w:lang w:val="en-US" w:eastAsia="zh-CN"/>
        </w:rPr>
        <w:t>中央补助资金2.69亿元。投资5000万元建成五一文化公园。</w:t>
      </w:r>
      <w:r>
        <w:rPr>
          <w:rFonts w:hint="default" w:ascii="Times New Roman" w:hAnsi="Times New Roman" w:cs="Times New Roman"/>
          <w:b w:val="0"/>
          <w:bCs w:val="0"/>
          <w:color w:val="000000"/>
          <w:lang w:val="en-US" w:eastAsia="zh-CN"/>
        </w:rPr>
        <w:t>加强城区河道治理工作。对</w:t>
      </w:r>
      <w:r>
        <w:rPr>
          <w:rFonts w:hint="eastAsia" w:ascii="Times New Roman" w:hAnsi="Times New Roman" w:cs="Times New Roman"/>
          <w:b w:val="0"/>
          <w:bCs w:val="0"/>
          <w:color w:val="000000"/>
          <w:lang w:val="en-US" w:eastAsia="zh-CN"/>
        </w:rPr>
        <w:t>辖区内河道</w:t>
      </w:r>
      <w:r>
        <w:rPr>
          <w:rFonts w:hint="default" w:ascii="Times New Roman" w:hAnsi="Times New Roman" w:cs="Times New Roman"/>
          <w:b w:val="0"/>
          <w:bCs w:val="0"/>
          <w:color w:val="000000"/>
          <w:lang w:val="en-US" w:eastAsia="zh-CN"/>
        </w:rPr>
        <w:t>进行垃圾打捞清理、调水换水、冲刷河道</w:t>
      </w:r>
      <w:r>
        <w:rPr>
          <w:rFonts w:hint="eastAsia" w:ascii="Times New Roman" w:hAnsi="Times New Roman" w:cs="Times New Roman"/>
          <w:b w:val="0"/>
          <w:bCs w:val="0"/>
          <w:color w:val="000000"/>
          <w:lang w:val="en-US" w:eastAsia="zh-CN"/>
        </w:rPr>
        <w:t>，及时排水除涝，减少灾害影响</w:t>
      </w:r>
      <w:r>
        <w:rPr>
          <w:rFonts w:hint="default" w:ascii="Times New Roman" w:hAnsi="Times New Roman" w:eastAsia="仿宋_GB2312" w:cs="Times New Roman"/>
          <w:b w:val="0"/>
          <w:bCs w:val="0"/>
          <w:color w:val="000000"/>
          <w:lang w:val="en-US" w:eastAsia="zh-CN"/>
        </w:rPr>
        <w:t>。</w:t>
      </w:r>
    </w:p>
    <w:p>
      <w:pPr>
        <w:keepNext w:val="0"/>
        <w:keepLines w:val="0"/>
        <w:pageBreakBefore w:val="0"/>
        <w:kinsoku/>
        <w:wordWrap/>
        <w:topLinePunct w:val="0"/>
        <w:autoSpaceDE/>
        <w:autoSpaceDN/>
        <w:bidi w:val="0"/>
        <w:adjustRightInd/>
        <w:snapToGrid/>
        <w:spacing w:line="560" w:lineRule="exact"/>
        <w:ind w:firstLine="639" w:firstLineChars="200"/>
        <w:textAlignment w:val="auto"/>
        <w:rPr>
          <w:rFonts w:hint="default" w:ascii="Times New Roman" w:hAnsi="Times New Roman" w:cs="Times New Roman"/>
        </w:rPr>
      </w:pPr>
      <w:r>
        <w:rPr>
          <w:rFonts w:hint="default" w:ascii="Times New Roman" w:hAnsi="Times New Roman" w:eastAsia="仿宋_GB2312" w:cs="Times New Roman"/>
          <w:b/>
          <w:bCs/>
          <w:color w:val="000000"/>
          <w:spacing w:val="-1"/>
          <w:sz w:val="32"/>
          <w:szCs w:val="32"/>
          <w:lang w:val="en-US" w:eastAsia="zh-CN"/>
        </w:rPr>
        <w:t>乡村振兴战略深入实施</w:t>
      </w:r>
      <w:r>
        <w:rPr>
          <w:rFonts w:hint="default" w:ascii="Times New Roman" w:hAnsi="Times New Roman" w:eastAsia="仿宋_GB2312" w:cs="Times New Roman"/>
          <w:b/>
          <w:bCs/>
          <w:color w:val="000000"/>
          <w:spacing w:val="-1"/>
          <w:sz w:val="32"/>
          <w:szCs w:val="32"/>
          <w:lang w:eastAsia="zh-CN"/>
        </w:rPr>
        <w:t>。</w:t>
      </w:r>
      <w:r>
        <w:rPr>
          <w:rFonts w:hint="eastAsia" w:ascii="Times New Roman" w:hAnsi="Times New Roman" w:cs="Times New Roman"/>
          <w:b/>
          <w:bCs/>
          <w:color w:val="000000"/>
          <w:spacing w:val="-1"/>
          <w:sz w:val="32"/>
          <w:szCs w:val="32"/>
          <w:lang w:val="en-US" w:eastAsia="zh-CN"/>
        </w:rPr>
        <w:t>一是</w:t>
      </w:r>
      <w:r>
        <w:rPr>
          <w:rFonts w:hint="default" w:ascii="Times New Roman" w:hAnsi="Times New Roman" w:eastAsia="仿宋_GB2312" w:cs="Times New Roman"/>
          <w:b w:val="0"/>
          <w:bCs w:val="0"/>
          <w:color w:val="000000"/>
          <w:spacing w:val="-1"/>
          <w:sz w:val="32"/>
          <w:szCs w:val="32"/>
          <w:lang w:eastAsia="zh-CN"/>
        </w:rPr>
        <w:t>产业结构调整</w:t>
      </w:r>
      <w:r>
        <w:rPr>
          <w:rFonts w:hint="eastAsia" w:ascii="Times New Roman" w:hAnsi="Times New Roman" w:cs="Times New Roman"/>
          <w:b w:val="0"/>
          <w:bCs w:val="0"/>
          <w:color w:val="000000"/>
          <w:spacing w:val="-1"/>
          <w:sz w:val="32"/>
          <w:szCs w:val="32"/>
          <w:lang w:val="en-US" w:eastAsia="zh-CN"/>
        </w:rPr>
        <w:t>实现</w:t>
      </w:r>
      <w:r>
        <w:rPr>
          <w:rFonts w:hint="default" w:ascii="Times New Roman" w:hAnsi="Times New Roman" w:eastAsia="仿宋_GB2312" w:cs="Times New Roman"/>
          <w:b w:val="0"/>
          <w:bCs w:val="0"/>
          <w:color w:val="000000"/>
          <w:spacing w:val="-1"/>
          <w:sz w:val="32"/>
          <w:szCs w:val="32"/>
          <w:lang w:eastAsia="zh-CN"/>
        </w:rPr>
        <w:t>新突破</w:t>
      </w:r>
      <w:r>
        <w:rPr>
          <w:rFonts w:hint="eastAsia" w:ascii="Times New Roman" w:hAnsi="Times New Roman" w:cs="Times New Roman"/>
          <w:b w:val="0"/>
          <w:bCs w:val="0"/>
          <w:color w:val="000000"/>
          <w:spacing w:val="-1"/>
          <w:sz w:val="32"/>
          <w:szCs w:val="32"/>
          <w:lang w:eastAsia="zh-CN"/>
        </w:rPr>
        <w:t>。</w:t>
      </w:r>
      <w:r>
        <w:rPr>
          <w:rFonts w:hint="default" w:ascii="Times New Roman" w:hAnsi="Times New Roman" w:eastAsia="仿宋_GB2312" w:cs="Times New Roman"/>
          <w:b w:val="0"/>
          <w:bCs w:val="0"/>
          <w:color w:val="000000"/>
          <w:spacing w:val="-1"/>
          <w:sz w:val="32"/>
          <w:szCs w:val="32"/>
          <w:lang w:eastAsia="zh-CN"/>
        </w:rPr>
        <w:t>发展高叶酸玉米1000亩，菊花、地黄等中草药6000亩，全区特色农作物2.6万亩。新增豫龙、蜂箱养鸽、云龙无害化处理、登星牡丹4家市级龙头企业，其中豫龙智慧农庄取得“濮阳市农业科技示范展示基地”荣誉称号。</w:t>
      </w:r>
      <w:r>
        <w:rPr>
          <w:rFonts w:hint="eastAsia" w:ascii="Times New Roman" w:hAnsi="Times New Roman" w:cs="Times New Roman"/>
          <w:b/>
          <w:bCs/>
          <w:color w:val="000000"/>
          <w:spacing w:val="-1"/>
          <w:sz w:val="32"/>
          <w:szCs w:val="32"/>
          <w:lang w:val="en-US" w:eastAsia="zh-CN"/>
        </w:rPr>
        <w:t>二是</w:t>
      </w:r>
      <w:r>
        <w:rPr>
          <w:rFonts w:hint="default" w:ascii="Times New Roman" w:hAnsi="Times New Roman" w:eastAsia="仿宋_GB2312" w:cs="Times New Roman"/>
          <w:b w:val="0"/>
          <w:bCs w:val="0"/>
          <w:color w:val="000000"/>
          <w:spacing w:val="-1"/>
          <w:sz w:val="32"/>
          <w:szCs w:val="32"/>
          <w:lang w:eastAsia="zh-CN"/>
        </w:rPr>
        <w:t>农村改革再</w:t>
      </w:r>
      <w:r>
        <w:rPr>
          <w:rFonts w:hint="eastAsia" w:ascii="Times New Roman" w:hAnsi="Times New Roman" w:cs="Times New Roman"/>
          <w:b w:val="0"/>
          <w:bCs w:val="0"/>
          <w:color w:val="000000"/>
          <w:spacing w:val="-1"/>
          <w:sz w:val="32"/>
          <w:szCs w:val="32"/>
          <w:lang w:val="en-US" w:eastAsia="zh-CN"/>
        </w:rPr>
        <w:t>上新台阶</w:t>
      </w:r>
      <w:r>
        <w:rPr>
          <w:rFonts w:hint="eastAsia" w:ascii="Times New Roman" w:hAnsi="Times New Roman" w:cs="Times New Roman"/>
          <w:b w:val="0"/>
          <w:bCs w:val="0"/>
          <w:color w:val="000000"/>
          <w:spacing w:val="-1"/>
          <w:sz w:val="32"/>
          <w:szCs w:val="32"/>
          <w:lang w:eastAsia="zh-CN"/>
        </w:rPr>
        <w:t>。</w:t>
      </w:r>
      <w:r>
        <w:rPr>
          <w:rFonts w:hint="default" w:ascii="Times New Roman" w:hAnsi="Times New Roman" w:eastAsia="仿宋_GB2312" w:cs="Times New Roman"/>
          <w:b w:val="0"/>
          <w:bCs w:val="0"/>
          <w:color w:val="000000"/>
          <w:spacing w:val="-1"/>
          <w:sz w:val="32"/>
          <w:szCs w:val="32"/>
          <w:lang w:eastAsia="zh-CN"/>
        </w:rPr>
        <w:t>开发农村集体资金“网报支付”APP，实现了农村集体资产全程数字化闭环管理，达到全国领先水平，并成功入选濮阳市2021年三季度改革创新实践案例。</w:t>
      </w:r>
      <w:r>
        <w:rPr>
          <w:rFonts w:hint="eastAsia" w:ascii="Times New Roman" w:hAnsi="Times New Roman" w:cs="Times New Roman"/>
          <w:b w:val="0"/>
          <w:bCs w:val="0"/>
          <w:color w:val="000000"/>
          <w:spacing w:val="-1"/>
          <w:sz w:val="32"/>
          <w:szCs w:val="32"/>
          <w:lang w:val="en-US" w:eastAsia="zh-CN"/>
        </w:rPr>
        <w:t>制定实施</w:t>
      </w:r>
      <w:r>
        <w:rPr>
          <w:rFonts w:hint="default" w:ascii="Times New Roman" w:hAnsi="Times New Roman" w:eastAsia="仿宋_GB2312" w:cs="Times New Roman"/>
          <w:b w:val="0"/>
          <w:bCs w:val="0"/>
          <w:color w:val="000000"/>
          <w:spacing w:val="-1"/>
          <w:sz w:val="32"/>
          <w:szCs w:val="32"/>
          <w:lang w:eastAsia="zh-CN"/>
        </w:rPr>
        <w:t>《扶持发展集体经济实施意见》。村集体经济空白村全部实现清零，集体经济总收入7000余万元，41个村年收入</w:t>
      </w:r>
      <w:r>
        <w:rPr>
          <w:rFonts w:hint="eastAsia" w:ascii="Times New Roman" w:hAnsi="Times New Roman" w:cs="Times New Roman"/>
          <w:b w:val="0"/>
          <w:bCs w:val="0"/>
          <w:color w:val="000000"/>
          <w:spacing w:val="-1"/>
          <w:sz w:val="32"/>
          <w:szCs w:val="32"/>
          <w:lang w:val="en-US" w:eastAsia="zh-CN"/>
        </w:rPr>
        <w:t>超</w:t>
      </w:r>
      <w:r>
        <w:rPr>
          <w:rFonts w:hint="default" w:ascii="Times New Roman" w:hAnsi="Times New Roman" w:eastAsia="仿宋_GB2312" w:cs="Times New Roman"/>
          <w:b w:val="0"/>
          <w:bCs w:val="0"/>
          <w:color w:val="000000"/>
          <w:spacing w:val="-1"/>
          <w:sz w:val="32"/>
          <w:szCs w:val="32"/>
          <w:lang w:eastAsia="zh-CN"/>
        </w:rPr>
        <w:t>5万元，16个村年收入</w:t>
      </w:r>
      <w:r>
        <w:rPr>
          <w:rFonts w:hint="eastAsia" w:ascii="Times New Roman" w:hAnsi="Times New Roman" w:cs="Times New Roman"/>
          <w:b w:val="0"/>
          <w:bCs w:val="0"/>
          <w:color w:val="000000"/>
          <w:spacing w:val="-1"/>
          <w:sz w:val="32"/>
          <w:szCs w:val="32"/>
          <w:lang w:val="en-US" w:eastAsia="zh-CN"/>
        </w:rPr>
        <w:t>超</w:t>
      </w:r>
      <w:r>
        <w:rPr>
          <w:rFonts w:hint="default" w:ascii="Times New Roman" w:hAnsi="Times New Roman" w:eastAsia="仿宋_GB2312" w:cs="Times New Roman"/>
          <w:b w:val="0"/>
          <w:bCs w:val="0"/>
          <w:color w:val="000000"/>
          <w:spacing w:val="-1"/>
          <w:sz w:val="32"/>
          <w:szCs w:val="32"/>
          <w:lang w:eastAsia="zh-CN"/>
        </w:rPr>
        <w:t>50万元。魏寨村、边拐村</w:t>
      </w:r>
      <w:r>
        <w:rPr>
          <w:rFonts w:hint="default" w:ascii="Times New Roman" w:hAnsi="Times New Roman" w:cs="Times New Roman"/>
          <w:b w:val="0"/>
          <w:bCs w:val="0"/>
          <w:color w:val="000000"/>
          <w:spacing w:val="-1"/>
          <w:sz w:val="32"/>
          <w:szCs w:val="32"/>
          <w:lang w:val="en-US" w:eastAsia="zh-CN"/>
        </w:rPr>
        <w:t>等</w:t>
      </w:r>
      <w:r>
        <w:rPr>
          <w:rFonts w:hint="default" w:ascii="Times New Roman" w:hAnsi="Times New Roman" w:eastAsia="仿宋_GB2312" w:cs="Times New Roman"/>
          <w:b w:val="0"/>
          <w:bCs w:val="0"/>
          <w:color w:val="000000"/>
          <w:spacing w:val="-1"/>
          <w:sz w:val="32"/>
          <w:szCs w:val="32"/>
          <w:lang w:eastAsia="zh-CN"/>
        </w:rPr>
        <w:t>7个村分红</w:t>
      </w:r>
      <w:r>
        <w:rPr>
          <w:rFonts w:hint="eastAsia" w:ascii="Times New Roman" w:hAnsi="Times New Roman" w:cs="Times New Roman"/>
          <w:b w:val="0"/>
          <w:bCs w:val="0"/>
          <w:color w:val="000000"/>
          <w:spacing w:val="-1"/>
          <w:sz w:val="32"/>
          <w:szCs w:val="32"/>
          <w:lang w:val="en-US" w:eastAsia="zh-CN"/>
        </w:rPr>
        <w:t>超</w:t>
      </w:r>
      <w:r>
        <w:rPr>
          <w:rFonts w:hint="default" w:ascii="Times New Roman" w:hAnsi="Times New Roman" w:eastAsia="仿宋_GB2312" w:cs="Times New Roman"/>
          <w:b w:val="0"/>
          <w:bCs w:val="0"/>
          <w:color w:val="000000"/>
          <w:spacing w:val="-1"/>
          <w:sz w:val="32"/>
          <w:szCs w:val="32"/>
          <w:lang w:eastAsia="zh-CN"/>
        </w:rPr>
        <w:t>1000万元。2021年3月华龙区深化农村集体产权制度改革被河南省委全面深化改革委员会表彰为河南省优秀改革成果一等奖。</w:t>
      </w:r>
      <w:r>
        <w:rPr>
          <w:rFonts w:hint="eastAsia" w:ascii="Times New Roman" w:hAnsi="Times New Roman" w:cs="Times New Roman"/>
          <w:b/>
          <w:bCs/>
          <w:color w:val="000000"/>
          <w:spacing w:val="-1"/>
          <w:sz w:val="32"/>
          <w:szCs w:val="32"/>
          <w:lang w:val="en-US" w:eastAsia="zh-CN"/>
        </w:rPr>
        <w:t>三是</w:t>
      </w:r>
      <w:r>
        <w:rPr>
          <w:rFonts w:hint="default" w:ascii="Times New Roman" w:hAnsi="Times New Roman" w:eastAsia="仿宋_GB2312" w:cs="Times New Roman"/>
          <w:b w:val="0"/>
          <w:bCs w:val="0"/>
          <w:color w:val="000000"/>
          <w:spacing w:val="-1"/>
          <w:sz w:val="32"/>
          <w:szCs w:val="32"/>
          <w:lang w:eastAsia="zh-CN"/>
        </w:rPr>
        <w:t>农村人居环境持续改善</w:t>
      </w:r>
      <w:r>
        <w:rPr>
          <w:rFonts w:hint="eastAsia" w:ascii="Times New Roman" w:hAnsi="Times New Roman" w:cs="Times New Roman"/>
          <w:b w:val="0"/>
          <w:bCs w:val="0"/>
          <w:color w:val="000000"/>
          <w:spacing w:val="-1"/>
          <w:sz w:val="32"/>
          <w:szCs w:val="32"/>
          <w:lang w:eastAsia="zh-CN"/>
        </w:rPr>
        <w:t>。</w:t>
      </w:r>
      <w:r>
        <w:rPr>
          <w:rFonts w:hint="default" w:ascii="Times New Roman" w:hAnsi="Times New Roman" w:eastAsia="仿宋_GB2312" w:cs="Times New Roman"/>
          <w:b w:val="0"/>
          <w:bCs w:val="0"/>
          <w:color w:val="000000"/>
          <w:spacing w:val="-1"/>
          <w:sz w:val="32"/>
          <w:szCs w:val="32"/>
          <w:lang w:eastAsia="zh-CN"/>
        </w:rPr>
        <w:t>积极开展“大排查”“大整治”“大督导”三大专项行动。清理垃圾25000余方，农村生活垃圾得到有效治理；梯次推进生活污水和黑臭水体治理，建成微动力污水处理站6座，生活污水处理能力显著提升</w:t>
      </w:r>
      <w:r>
        <w:rPr>
          <w:rFonts w:hint="default" w:ascii="Times New Roman" w:hAnsi="Times New Roman" w:cs="Times New Roman"/>
          <w:b w:val="0"/>
          <w:bCs w:val="0"/>
          <w:color w:val="000000"/>
          <w:spacing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color w:val="000000"/>
          <w:szCs w:val="32"/>
          <w:lang w:eastAsia="zh-CN"/>
        </w:rPr>
      </w:pPr>
      <w:r>
        <w:rPr>
          <w:rFonts w:hint="default" w:ascii="Times New Roman" w:hAnsi="Times New Roman" w:eastAsia="楷体_GB2312" w:cs="Times New Roman"/>
          <w:color w:val="000000"/>
          <w:szCs w:val="32"/>
          <w:lang w:eastAsia="zh-CN"/>
        </w:rPr>
        <w:t>（五）改革开放纵深推进</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bCs/>
          <w:color w:val="000000"/>
          <w:sz w:val="32"/>
          <w:szCs w:val="32"/>
          <w:highlight w:val="none"/>
          <w:u w:val="none" w:color="auto"/>
          <w:lang w:eastAsia="zh-CN"/>
        </w:rPr>
        <w:t>重点领域改革步伐加快。优化方式，提升服务能力。</w:t>
      </w:r>
      <w:r>
        <w:rPr>
          <w:rFonts w:hint="default" w:ascii="Times New Roman" w:hAnsi="Times New Roman" w:eastAsia="仿宋_GB2312" w:cs="Times New Roman"/>
          <w:b w:val="0"/>
          <w:bCs w:val="0"/>
          <w:color w:val="000000"/>
          <w:sz w:val="32"/>
          <w:szCs w:val="32"/>
          <w:highlight w:val="none"/>
          <w:u w:val="none" w:color="auto"/>
          <w:lang w:eastAsia="zh-CN"/>
        </w:rPr>
        <w:t>梳理《河南省政务服务事项基本目录》，动态调整1251项“最小颗粒化”政务服务事项清单，推进政务服务标准化、规范化、便利化。推行告知承诺制</w:t>
      </w:r>
      <w:r>
        <w:rPr>
          <w:rFonts w:hint="eastAsia" w:ascii="Times New Roman" w:hAnsi="Times New Roman" w:cs="Times New Roman"/>
          <w:b w:val="0"/>
          <w:bCs w:val="0"/>
          <w:color w:val="000000"/>
          <w:sz w:val="32"/>
          <w:szCs w:val="32"/>
          <w:highlight w:val="none"/>
          <w:u w:val="none" w:color="auto"/>
          <w:lang w:eastAsia="zh-CN"/>
        </w:rPr>
        <w:t>，</w:t>
      </w:r>
      <w:r>
        <w:rPr>
          <w:rFonts w:hint="default" w:ascii="Times New Roman" w:hAnsi="Times New Roman" w:eastAsia="仿宋_GB2312" w:cs="Times New Roman"/>
          <w:b w:val="0"/>
          <w:bCs w:val="0"/>
          <w:color w:val="000000"/>
          <w:sz w:val="32"/>
          <w:szCs w:val="32"/>
          <w:highlight w:val="none"/>
          <w:u w:val="none" w:color="auto"/>
          <w:lang w:eastAsia="zh-CN"/>
        </w:rPr>
        <w:t>梳理</w:t>
      </w:r>
      <w:r>
        <w:rPr>
          <w:rFonts w:hint="default" w:ascii="Times New Roman" w:hAnsi="Times New Roman" w:cs="Times New Roman"/>
          <w:b w:val="0"/>
          <w:bCs w:val="0"/>
          <w:color w:val="000000"/>
          <w:sz w:val="32"/>
          <w:szCs w:val="32"/>
          <w:highlight w:val="none"/>
          <w:u w:val="none" w:color="auto"/>
          <w:lang w:val="en-US" w:eastAsia="zh-CN"/>
        </w:rPr>
        <w:t>出</w:t>
      </w:r>
      <w:r>
        <w:rPr>
          <w:rFonts w:hint="default" w:ascii="Times New Roman" w:hAnsi="Times New Roman" w:eastAsia="仿宋_GB2312" w:cs="Times New Roman"/>
          <w:b w:val="0"/>
          <w:bCs w:val="0"/>
          <w:color w:val="000000"/>
          <w:sz w:val="32"/>
          <w:szCs w:val="32"/>
          <w:highlight w:val="none"/>
          <w:u w:val="none" w:color="auto"/>
          <w:lang w:eastAsia="zh-CN"/>
        </w:rPr>
        <w:t>涉企事项25项证明事项</w:t>
      </w:r>
      <w:r>
        <w:rPr>
          <w:rFonts w:hint="default" w:ascii="Times New Roman" w:hAnsi="Times New Roman" w:cs="Times New Roman"/>
          <w:b w:val="0"/>
          <w:bCs w:val="0"/>
          <w:color w:val="000000"/>
          <w:sz w:val="32"/>
          <w:szCs w:val="32"/>
          <w:highlight w:val="none"/>
          <w:u w:val="none" w:color="auto"/>
          <w:lang w:eastAsia="zh-CN"/>
        </w:rPr>
        <w:t>、</w:t>
      </w:r>
      <w:r>
        <w:rPr>
          <w:rFonts w:hint="default" w:ascii="Times New Roman" w:hAnsi="Times New Roman" w:eastAsia="仿宋_GB2312" w:cs="Times New Roman"/>
          <w:b w:val="0"/>
          <w:bCs w:val="0"/>
          <w:color w:val="000000"/>
          <w:sz w:val="32"/>
          <w:szCs w:val="32"/>
          <w:highlight w:val="none"/>
          <w:u w:val="none" w:color="auto"/>
          <w:lang w:eastAsia="zh-CN"/>
        </w:rPr>
        <w:t>21项</w:t>
      </w:r>
      <w:r>
        <w:rPr>
          <w:rFonts w:hint="default" w:ascii="Times New Roman" w:hAnsi="Times New Roman" w:cs="Times New Roman"/>
          <w:b w:val="0"/>
          <w:bCs w:val="0"/>
          <w:color w:val="000000"/>
          <w:sz w:val="32"/>
          <w:szCs w:val="32"/>
          <w:highlight w:val="none"/>
          <w:u w:val="none" w:color="auto"/>
          <w:lang w:val="en-US" w:eastAsia="zh-CN"/>
        </w:rPr>
        <w:t>需</w:t>
      </w:r>
      <w:r>
        <w:rPr>
          <w:rFonts w:hint="default" w:ascii="Times New Roman" w:hAnsi="Times New Roman" w:eastAsia="仿宋_GB2312" w:cs="Times New Roman"/>
          <w:b w:val="0"/>
          <w:bCs w:val="0"/>
          <w:color w:val="000000"/>
          <w:sz w:val="32"/>
          <w:szCs w:val="32"/>
          <w:highlight w:val="none"/>
          <w:u w:val="none" w:color="auto"/>
          <w:lang w:eastAsia="zh-CN"/>
        </w:rPr>
        <w:t>证明事项。强化电子证照运用</w:t>
      </w:r>
      <w:r>
        <w:rPr>
          <w:rFonts w:hint="eastAsia" w:ascii="Times New Roman" w:hAnsi="Times New Roman" w:cs="Times New Roman"/>
          <w:b w:val="0"/>
          <w:bCs w:val="0"/>
          <w:color w:val="000000"/>
          <w:sz w:val="32"/>
          <w:szCs w:val="32"/>
          <w:highlight w:val="none"/>
          <w:u w:val="none" w:color="auto"/>
          <w:lang w:eastAsia="zh-CN"/>
        </w:rPr>
        <w:t>，</w:t>
      </w:r>
      <w:r>
        <w:rPr>
          <w:rFonts w:hint="default" w:ascii="Times New Roman" w:hAnsi="Times New Roman" w:eastAsia="仿宋_GB2312" w:cs="Times New Roman"/>
          <w:b w:val="0"/>
          <w:bCs w:val="0"/>
          <w:color w:val="000000"/>
          <w:sz w:val="32"/>
          <w:szCs w:val="32"/>
          <w:highlight w:val="none"/>
          <w:u w:val="none" w:color="auto"/>
          <w:lang w:eastAsia="zh-CN"/>
        </w:rPr>
        <w:t>采集电子印章69枚，</w:t>
      </w:r>
      <w:r>
        <w:rPr>
          <w:rFonts w:hint="default" w:ascii="Times New Roman" w:hAnsi="Times New Roman" w:cs="Times New Roman"/>
          <w:b w:val="0"/>
          <w:bCs w:val="0"/>
          <w:color w:val="000000"/>
          <w:sz w:val="32"/>
          <w:szCs w:val="32"/>
          <w:highlight w:val="none"/>
          <w:u w:val="none" w:color="auto"/>
          <w:lang w:val="en-US" w:eastAsia="zh-CN"/>
        </w:rPr>
        <w:t>实行</w:t>
      </w:r>
      <w:r>
        <w:rPr>
          <w:rFonts w:hint="default" w:ascii="Times New Roman" w:hAnsi="Times New Roman" w:eastAsia="仿宋_GB2312" w:cs="Times New Roman"/>
          <w:b w:val="0"/>
          <w:bCs w:val="0"/>
          <w:color w:val="000000"/>
          <w:sz w:val="32"/>
          <w:szCs w:val="32"/>
          <w:highlight w:val="none"/>
          <w:u w:val="none" w:color="auto"/>
          <w:lang w:eastAsia="zh-CN"/>
        </w:rPr>
        <w:t>区直单位增量证照</w:t>
      </w:r>
      <w:r>
        <w:rPr>
          <w:rFonts w:hint="default" w:ascii="Times New Roman" w:hAnsi="Times New Roman" w:cs="Times New Roman"/>
          <w:b w:val="0"/>
          <w:bCs w:val="0"/>
          <w:color w:val="000000"/>
          <w:sz w:val="32"/>
          <w:szCs w:val="32"/>
          <w:highlight w:val="none"/>
          <w:u w:val="none" w:color="auto"/>
          <w:lang w:val="en-US" w:eastAsia="zh-CN"/>
        </w:rPr>
        <w:t>入库动态管理</w:t>
      </w:r>
      <w:r>
        <w:rPr>
          <w:rFonts w:hint="eastAsia" w:ascii="Times New Roman" w:hAnsi="Times New Roman" w:cs="Times New Roman"/>
          <w:b w:val="0"/>
          <w:bCs w:val="0"/>
          <w:color w:val="000000"/>
          <w:sz w:val="32"/>
          <w:szCs w:val="32"/>
          <w:highlight w:val="none"/>
          <w:u w:val="none" w:color="auto"/>
          <w:lang w:val="en-US" w:eastAsia="zh-CN"/>
        </w:rPr>
        <w:t>，</w:t>
      </w:r>
      <w:r>
        <w:rPr>
          <w:rFonts w:hint="default" w:ascii="Times New Roman" w:hAnsi="Times New Roman" w:eastAsia="仿宋_GB2312" w:cs="Times New Roman"/>
          <w:b w:val="0"/>
          <w:bCs w:val="0"/>
          <w:color w:val="000000"/>
          <w:sz w:val="32"/>
          <w:szCs w:val="32"/>
          <w:highlight w:val="none"/>
          <w:u w:val="none" w:color="auto"/>
          <w:lang w:eastAsia="zh-CN"/>
        </w:rPr>
        <w:t>有序推进电子证照</w:t>
      </w:r>
      <w:r>
        <w:rPr>
          <w:rFonts w:hint="eastAsia" w:ascii="Times New Roman" w:hAnsi="Times New Roman" w:cs="Times New Roman"/>
          <w:b w:val="0"/>
          <w:bCs w:val="0"/>
          <w:color w:val="000000"/>
          <w:sz w:val="32"/>
          <w:szCs w:val="32"/>
          <w:highlight w:val="none"/>
          <w:u w:val="none" w:color="auto"/>
          <w:lang w:val="en-US" w:eastAsia="zh-CN"/>
        </w:rPr>
        <w:t>的</w:t>
      </w:r>
      <w:r>
        <w:rPr>
          <w:rFonts w:hint="default" w:ascii="Times New Roman" w:hAnsi="Times New Roman" w:eastAsia="仿宋_GB2312" w:cs="Times New Roman"/>
          <w:b w:val="0"/>
          <w:bCs w:val="0"/>
          <w:color w:val="000000"/>
          <w:sz w:val="32"/>
          <w:szCs w:val="32"/>
          <w:highlight w:val="none"/>
          <w:u w:val="none" w:color="auto"/>
          <w:lang w:eastAsia="zh-CN"/>
        </w:rPr>
        <w:t>应用和共享。</w:t>
      </w:r>
      <w:r>
        <w:rPr>
          <w:rFonts w:hint="default" w:ascii="Times New Roman" w:hAnsi="Times New Roman" w:eastAsia="仿宋_GB2312" w:cs="Times New Roman"/>
          <w:b/>
          <w:bCs/>
          <w:color w:val="000000"/>
          <w:sz w:val="32"/>
          <w:szCs w:val="32"/>
          <w:highlight w:val="none"/>
          <w:u w:val="none" w:color="auto"/>
          <w:lang w:eastAsia="zh-CN"/>
        </w:rPr>
        <w:t>深度融合，提高办事效率。</w:t>
      </w:r>
      <w:r>
        <w:rPr>
          <w:rFonts w:hint="default" w:ascii="Times New Roman" w:hAnsi="Times New Roman" w:eastAsia="仿宋_GB2312" w:cs="Times New Roman"/>
          <w:b w:val="0"/>
          <w:bCs w:val="0"/>
          <w:color w:val="000000"/>
          <w:sz w:val="32"/>
          <w:szCs w:val="32"/>
          <w:highlight w:val="none"/>
          <w:u w:val="none" w:color="auto"/>
          <w:lang w:eastAsia="zh-CN"/>
        </w:rPr>
        <w:t>一是推行“网上办”。凭一张身份证可通办101项政务服务事项，开办企业实现“一件事一次办”。二是推行“掌上办”。</w:t>
      </w:r>
      <w:r>
        <w:rPr>
          <w:rFonts w:hint="eastAsia" w:ascii="Times New Roman" w:hAnsi="Times New Roman" w:cs="Times New Roman"/>
          <w:b w:val="0"/>
          <w:bCs w:val="0"/>
          <w:color w:val="000000"/>
          <w:sz w:val="32"/>
          <w:szCs w:val="32"/>
          <w:highlight w:val="none"/>
          <w:u w:val="none" w:color="auto"/>
          <w:lang w:val="en-US" w:eastAsia="zh-CN"/>
        </w:rPr>
        <w:t>依托</w:t>
      </w:r>
      <w:r>
        <w:rPr>
          <w:rFonts w:hint="default" w:ascii="Times New Roman" w:hAnsi="Times New Roman" w:eastAsia="仿宋_GB2312" w:cs="Times New Roman"/>
          <w:b w:val="0"/>
          <w:bCs w:val="0"/>
          <w:color w:val="000000"/>
          <w:sz w:val="32"/>
          <w:szCs w:val="32"/>
          <w:highlight w:val="none"/>
          <w:u w:val="none" w:color="auto"/>
          <w:lang w:eastAsia="zh-CN"/>
        </w:rPr>
        <w:t>“i濮阳”小程序实现2000项政务服务事项“掌上办、随身办”，更加便民利企。</w:t>
      </w:r>
      <w:r>
        <w:rPr>
          <w:rFonts w:hint="default" w:ascii="Times New Roman" w:hAnsi="Times New Roman" w:eastAsia="仿宋_GB2312" w:cs="Times New Roman"/>
          <w:b/>
          <w:bCs/>
          <w:color w:val="000000"/>
          <w:sz w:val="32"/>
          <w:szCs w:val="32"/>
          <w:highlight w:val="none"/>
          <w:u w:val="none" w:color="auto"/>
          <w:lang w:eastAsia="zh-CN"/>
        </w:rPr>
        <w:t>健全机制，落实“好差评”</w:t>
      </w:r>
      <w:r>
        <w:rPr>
          <w:rFonts w:hint="default" w:ascii="Times New Roman" w:hAnsi="Times New Roman" w:eastAsia="仿宋_GB2312" w:cs="Times New Roman"/>
          <w:b w:val="0"/>
          <w:bCs w:val="0"/>
          <w:color w:val="000000"/>
          <w:sz w:val="32"/>
          <w:szCs w:val="32"/>
          <w:highlight w:val="none"/>
          <w:u w:val="none" w:color="auto"/>
          <w:lang w:eastAsia="zh-CN"/>
        </w:rPr>
        <w:t>。</w:t>
      </w:r>
      <w:r>
        <w:rPr>
          <w:rFonts w:hint="default" w:ascii="Times New Roman" w:hAnsi="Times New Roman" w:cs="Times New Roman"/>
          <w:b w:val="0"/>
          <w:bCs w:val="0"/>
          <w:color w:val="000000"/>
          <w:sz w:val="32"/>
          <w:szCs w:val="32"/>
          <w:highlight w:val="none"/>
          <w:u w:val="none" w:color="auto"/>
          <w:lang w:val="en-US" w:eastAsia="zh-CN"/>
        </w:rPr>
        <w:t>实行</w:t>
      </w:r>
      <w:r>
        <w:rPr>
          <w:rFonts w:hint="default" w:ascii="Times New Roman" w:hAnsi="Times New Roman" w:eastAsia="仿宋_GB2312" w:cs="Times New Roman"/>
          <w:b w:val="0"/>
          <w:bCs w:val="0"/>
          <w:color w:val="000000"/>
          <w:sz w:val="32"/>
          <w:szCs w:val="32"/>
          <w:highlight w:val="none"/>
          <w:u w:val="none" w:color="auto"/>
          <w:lang w:eastAsia="zh-CN"/>
        </w:rPr>
        <w:t>线下办事“一次一评”、线上办件“一事一评”，加快推动政务服务从政府供给导向向群众需求导向转变，评价数量达15.1万件，好评率99.5%，差评整改率达100%，群众满意度不断提高。</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color w:val="000000"/>
          <w:sz w:val="32"/>
          <w:szCs w:val="32"/>
          <w:lang w:val="en-US" w:eastAsia="zh-CN"/>
        </w:rPr>
        <w:t>开放合作水平不断提高。</w:t>
      </w:r>
      <w:r>
        <w:rPr>
          <w:rFonts w:hint="default" w:ascii="Times New Roman" w:hAnsi="Times New Roman" w:eastAsia="仿宋_GB2312" w:cs="Times New Roman"/>
          <w:b w:val="0"/>
          <w:bCs w:val="0"/>
          <w:color w:val="000000"/>
          <w:sz w:val="32"/>
          <w:szCs w:val="32"/>
          <w:lang w:val="en-US" w:eastAsia="zh-CN"/>
        </w:rPr>
        <w:t>健全招商引资《优惠政策兑现工作流程》等6项机制，</w:t>
      </w:r>
      <w:r>
        <w:rPr>
          <w:rFonts w:hint="eastAsia" w:ascii="Times New Roman" w:hAnsi="Times New Roman" w:cs="Times New Roman"/>
          <w:b w:val="0"/>
          <w:bCs w:val="0"/>
          <w:color w:val="000000"/>
          <w:sz w:val="32"/>
          <w:szCs w:val="32"/>
          <w:lang w:val="en-US" w:eastAsia="zh-CN"/>
        </w:rPr>
        <w:t>实现</w:t>
      </w:r>
      <w:r>
        <w:rPr>
          <w:rFonts w:hint="default" w:ascii="Times New Roman" w:hAnsi="Times New Roman" w:eastAsia="仿宋_GB2312" w:cs="Times New Roman"/>
          <w:b w:val="0"/>
          <w:bCs w:val="0"/>
          <w:color w:val="000000"/>
          <w:sz w:val="32"/>
          <w:szCs w:val="32"/>
          <w:lang w:val="en-US" w:eastAsia="zh-CN"/>
        </w:rPr>
        <w:t>“洽谈、签约、服务”三阶段全方位保障。新签约亿元以上项目24个，占市定目标的100%，</w:t>
      </w:r>
      <w:r>
        <w:rPr>
          <w:rFonts w:hint="eastAsia" w:ascii="Times New Roman" w:hAnsi="Times New Roman" w:cs="Times New Roman"/>
          <w:b w:val="0"/>
          <w:bCs w:val="0"/>
          <w:color w:val="000000"/>
          <w:sz w:val="32"/>
          <w:szCs w:val="32"/>
          <w:lang w:val="en-US" w:eastAsia="zh-CN"/>
        </w:rPr>
        <w:t>总</w:t>
      </w:r>
      <w:r>
        <w:rPr>
          <w:rFonts w:hint="default" w:ascii="Times New Roman" w:hAnsi="Times New Roman" w:eastAsia="仿宋_GB2312" w:cs="Times New Roman"/>
          <w:b w:val="0"/>
          <w:bCs w:val="0"/>
          <w:color w:val="000000"/>
          <w:sz w:val="32"/>
          <w:szCs w:val="32"/>
          <w:lang w:val="en-US" w:eastAsia="zh-CN"/>
        </w:rPr>
        <w:t>投资94.7亿元</w:t>
      </w:r>
      <w:r>
        <w:rPr>
          <w:rFonts w:hint="eastAsia"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新认定楼宇（园区）5家</w:t>
      </w:r>
      <w:r>
        <w:rPr>
          <w:rFonts w:hint="eastAsia"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金融一条街总部经济成功落地</w:t>
      </w:r>
      <w:r>
        <w:rPr>
          <w:rFonts w:hint="eastAsia"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引进氢燃料电池研究院、天元医学人工智能研究院、先进能源装备技术创新中心等多个研究院项目。实际利用省外83.35亿元、境外资金1.4亿美元，占市定目标的245%、144%，人均实际使用省外1.21万元、境外资金202.9美元。</w:t>
      </w:r>
      <w:r>
        <w:rPr>
          <w:rFonts w:hint="default" w:ascii="Times New Roman" w:hAnsi="Times New Roman" w:eastAsia="仿宋_GB2312" w:cs="Times New Roman"/>
          <w:b/>
          <w:bCs/>
          <w:color w:val="000000"/>
          <w:sz w:val="32"/>
          <w:szCs w:val="32"/>
          <w:lang w:val="en-US" w:eastAsia="zh-CN"/>
        </w:rPr>
        <w:t>货物贸易稳中有进。</w:t>
      </w:r>
      <w:r>
        <w:rPr>
          <w:rFonts w:hint="default" w:ascii="Times New Roman" w:hAnsi="Times New Roman" w:eastAsia="仿宋_GB2312" w:cs="Times New Roman"/>
          <w:b w:val="0"/>
          <w:bCs w:val="0"/>
          <w:color w:val="000000"/>
          <w:sz w:val="32"/>
          <w:szCs w:val="32"/>
          <w:lang w:val="en-US" w:eastAsia="zh-CN"/>
        </w:rPr>
        <w:t>68家外贸企业</w:t>
      </w:r>
      <w:r>
        <w:rPr>
          <w:rFonts w:hint="eastAsia" w:ascii="Times New Roman" w:hAnsi="Times New Roman" w:cs="Times New Roman"/>
          <w:b w:val="0"/>
          <w:bCs w:val="0"/>
          <w:color w:val="000000"/>
          <w:sz w:val="32"/>
          <w:szCs w:val="32"/>
          <w:lang w:val="en-US" w:eastAsia="zh-CN"/>
        </w:rPr>
        <w:t>实现</w:t>
      </w:r>
      <w:r>
        <w:rPr>
          <w:rFonts w:hint="default" w:ascii="Times New Roman" w:hAnsi="Times New Roman" w:eastAsia="仿宋_GB2312" w:cs="Times New Roman"/>
          <w:b w:val="0"/>
          <w:bCs w:val="0"/>
          <w:color w:val="000000"/>
          <w:sz w:val="32"/>
          <w:szCs w:val="32"/>
          <w:lang w:val="en-US" w:eastAsia="zh-CN"/>
        </w:rPr>
        <w:t>出口总额8.72亿元，增长21.69%</w:t>
      </w:r>
      <w:r>
        <w:rPr>
          <w:rFonts w:hint="eastAsia"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进口总额3.51亿元，增长1.59%。濮昇保税物流仓库满负荷运转，出入库总量</w:t>
      </w:r>
      <w:r>
        <w:rPr>
          <w:rFonts w:hint="eastAsia" w:ascii="Times New Roman" w:hAnsi="Times New Roman" w:cs="Times New Roman"/>
          <w:b w:val="0"/>
          <w:bCs w:val="0"/>
          <w:color w:val="000000"/>
          <w:sz w:val="32"/>
          <w:szCs w:val="32"/>
          <w:lang w:val="en-US" w:eastAsia="zh-CN"/>
        </w:rPr>
        <w:t>超8千</w:t>
      </w:r>
      <w:r>
        <w:rPr>
          <w:rFonts w:hint="default" w:ascii="Times New Roman" w:hAnsi="Times New Roman" w:eastAsia="仿宋_GB2312" w:cs="Times New Roman"/>
          <w:b w:val="0"/>
          <w:bCs w:val="0"/>
          <w:color w:val="000000"/>
          <w:sz w:val="32"/>
          <w:szCs w:val="32"/>
          <w:lang w:val="en-US" w:eastAsia="zh-CN"/>
        </w:rPr>
        <w:t>吨，货值1.3亿元，缴税846万元。濮昇保税物流中心二期项目建设</w:t>
      </w:r>
      <w:r>
        <w:rPr>
          <w:rFonts w:hint="eastAsia" w:ascii="Times New Roman" w:hAnsi="Times New Roman" w:cs="Times New Roman"/>
          <w:b w:val="0"/>
          <w:bCs w:val="0"/>
          <w:color w:val="000000"/>
          <w:sz w:val="32"/>
          <w:szCs w:val="32"/>
          <w:lang w:val="en-US" w:eastAsia="zh-CN"/>
        </w:rPr>
        <w:t>进展顺利</w:t>
      </w:r>
      <w:r>
        <w:rPr>
          <w:rFonts w:hint="default" w:ascii="Times New Roman" w:hAnsi="Times New Roman" w:eastAsia="仿宋_GB2312" w:cs="Times New Roman"/>
          <w:b w:val="0"/>
          <w:bCs w:val="0"/>
          <w:color w:val="000000"/>
          <w:sz w:val="32"/>
          <w:szCs w:val="32"/>
          <w:lang w:val="en-US" w:eastAsia="zh-CN"/>
        </w:rPr>
        <w:t>。第四届中国国际进口博览会</w:t>
      </w:r>
      <w:r>
        <w:rPr>
          <w:rFonts w:hint="default" w:ascii="Times New Roman" w:hAnsi="Times New Roman" w:cs="Times New Roman"/>
          <w:b w:val="0"/>
          <w:bCs w:val="0"/>
          <w:color w:val="000000"/>
          <w:sz w:val="32"/>
          <w:szCs w:val="32"/>
          <w:lang w:val="en-US" w:eastAsia="zh-CN"/>
        </w:rPr>
        <w:t>成果丰硕</w:t>
      </w:r>
      <w:r>
        <w:rPr>
          <w:rFonts w:hint="default" w:ascii="Times New Roman" w:hAnsi="Times New Roman" w:eastAsia="仿宋_GB2312" w:cs="Times New Roman"/>
          <w:b w:val="0"/>
          <w:bCs w:val="0"/>
          <w:color w:val="000000"/>
          <w:sz w:val="32"/>
          <w:szCs w:val="32"/>
          <w:lang w:val="en-US" w:eastAsia="zh-CN"/>
        </w:rPr>
        <w:t>，签订贸易订单600万美元，达成采购意向超1000万美元。开展“线上抓订单促交易”活动，组织10余家外贸企业参加河南省出口商品网上展示交易会等线上展会，取得良好成效。</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（六）绿色低碳转型扎实推进</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bCs/>
          <w:color w:val="000000"/>
          <w:sz w:val="32"/>
          <w:szCs w:val="32"/>
          <w:lang w:val="en-US" w:eastAsia="zh-CN"/>
        </w:rPr>
        <w:t>生态建设成效显著。</w:t>
      </w:r>
      <w:r>
        <w:rPr>
          <w:rFonts w:hint="default" w:ascii="Times New Roman" w:hAnsi="Times New Roman" w:eastAsia="仿宋_GB2312" w:cs="Times New Roman"/>
          <w:b w:val="0"/>
          <w:bCs w:val="0"/>
          <w:color w:val="000000"/>
          <w:sz w:val="32"/>
          <w:szCs w:val="32"/>
          <w:lang w:val="en-US" w:eastAsia="zh-CN"/>
        </w:rPr>
        <w:t>全区共完成造林面积1380亩，占市</w:t>
      </w:r>
      <w:r>
        <w:rPr>
          <w:rFonts w:hint="eastAsia" w:ascii="Times New Roman" w:hAnsi="Times New Roman" w:cs="Times New Roman"/>
          <w:b w:val="0"/>
          <w:bCs w:val="0"/>
          <w:color w:val="000000"/>
          <w:sz w:val="32"/>
          <w:szCs w:val="32"/>
          <w:lang w:val="en-US" w:eastAsia="zh-CN"/>
        </w:rPr>
        <w:t>定</w:t>
      </w:r>
      <w:r>
        <w:rPr>
          <w:rFonts w:hint="default" w:ascii="Times New Roman" w:hAnsi="Times New Roman" w:eastAsia="仿宋_GB2312" w:cs="Times New Roman"/>
          <w:b w:val="0"/>
          <w:bCs w:val="0"/>
          <w:color w:val="000000"/>
          <w:sz w:val="32"/>
          <w:szCs w:val="32"/>
          <w:lang w:val="en-US" w:eastAsia="zh-CN"/>
        </w:rPr>
        <w:t>目标的138%，植树15万株；完成森林抚育面积1550亩，占市</w:t>
      </w:r>
      <w:r>
        <w:rPr>
          <w:rFonts w:hint="eastAsia" w:ascii="Times New Roman" w:hAnsi="Times New Roman" w:cs="Times New Roman"/>
          <w:b w:val="0"/>
          <w:bCs w:val="0"/>
          <w:color w:val="000000"/>
          <w:sz w:val="32"/>
          <w:szCs w:val="32"/>
          <w:lang w:val="en-US" w:eastAsia="zh-CN"/>
        </w:rPr>
        <w:t>定</w:t>
      </w:r>
      <w:r>
        <w:rPr>
          <w:rFonts w:hint="default" w:ascii="Times New Roman" w:hAnsi="Times New Roman" w:eastAsia="仿宋_GB2312" w:cs="Times New Roman"/>
          <w:b w:val="0"/>
          <w:bCs w:val="0"/>
          <w:color w:val="000000"/>
          <w:sz w:val="32"/>
          <w:szCs w:val="32"/>
          <w:lang w:val="en-US" w:eastAsia="zh-CN"/>
        </w:rPr>
        <w:t>目标的103%。</w:t>
      </w:r>
      <w:r>
        <w:rPr>
          <w:rFonts w:hint="eastAsia" w:ascii="Times New Roman" w:hAnsi="Times New Roman" w:cs="Times New Roman"/>
          <w:b w:val="0"/>
          <w:bCs w:val="0"/>
          <w:color w:val="000000"/>
          <w:sz w:val="32"/>
          <w:szCs w:val="32"/>
          <w:lang w:val="en-US" w:eastAsia="zh-CN"/>
        </w:rPr>
        <w:t>区</w:t>
      </w:r>
      <w:r>
        <w:rPr>
          <w:rFonts w:hint="default" w:ascii="Times New Roman" w:hAnsi="Times New Roman" w:eastAsia="仿宋_GB2312" w:cs="Times New Roman"/>
          <w:b w:val="0"/>
          <w:bCs w:val="0"/>
          <w:color w:val="000000"/>
          <w:sz w:val="32"/>
          <w:szCs w:val="32"/>
          <w:lang w:val="en-US" w:eastAsia="zh-CN"/>
        </w:rPr>
        <w:t>“一村万树、果树进村”乡村绿化工程</w:t>
      </w:r>
      <w:r>
        <w:rPr>
          <w:rFonts w:hint="eastAsia" w:ascii="Times New Roman" w:hAnsi="Times New Roman" w:cs="Times New Roman"/>
          <w:b w:val="0"/>
          <w:bCs w:val="0"/>
          <w:color w:val="000000"/>
          <w:sz w:val="32"/>
          <w:szCs w:val="32"/>
          <w:lang w:val="en-US" w:eastAsia="zh-CN"/>
        </w:rPr>
        <w:t>入选全市</w:t>
      </w:r>
      <w:r>
        <w:rPr>
          <w:rFonts w:hint="default" w:ascii="Times New Roman" w:hAnsi="Times New Roman" w:eastAsia="仿宋_GB2312" w:cs="Times New Roman"/>
          <w:b w:val="0"/>
          <w:bCs w:val="0"/>
          <w:color w:val="000000"/>
          <w:sz w:val="32"/>
          <w:szCs w:val="32"/>
          <w:lang w:val="en-US" w:eastAsia="zh-CN"/>
        </w:rPr>
        <w:t>林业生态建设“十大精品工程”；岳村镇</w:t>
      </w:r>
      <w:r>
        <w:rPr>
          <w:rFonts w:hint="eastAsia" w:ascii="Times New Roman" w:hAnsi="Times New Roman" w:cs="Times New Roman"/>
          <w:b w:val="0"/>
          <w:bCs w:val="0"/>
          <w:color w:val="000000"/>
          <w:sz w:val="32"/>
          <w:szCs w:val="32"/>
          <w:lang w:val="en-US" w:eastAsia="zh-CN"/>
        </w:rPr>
        <w:t>被授予</w:t>
      </w:r>
      <w:r>
        <w:rPr>
          <w:rFonts w:hint="default" w:ascii="Times New Roman" w:hAnsi="Times New Roman" w:eastAsia="仿宋_GB2312" w:cs="Times New Roman"/>
          <w:b w:val="0"/>
          <w:bCs w:val="0"/>
          <w:color w:val="000000"/>
          <w:sz w:val="32"/>
          <w:szCs w:val="32"/>
          <w:lang w:val="en-US" w:eastAsia="zh-CN"/>
        </w:rPr>
        <w:t>林业生态建设成绩突出乡（镇）办</w:t>
      </w:r>
      <w:r>
        <w:rPr>
          <w:rFonts w:hint="eastAsia" w:ascii="Times New Roman" w:hAnsi="Times New Roman" w:cs="Times New Roman"/>
          <w:b w:val="0"/>
          <w:bCs w:val="0"/>
          <w:color w:val="000000"/>
          <w:sz w:val="32"/>
          <w:szCs w:val="32"/>
          <w:lang w:val="en-US" w:eastAsia="zh-CN"/>
        </w:rPr>
        <w:t>称号</w:t>
      </w:r>
      <w:r>
        <w:rPr>
          <w:rFonts w:hint="default" w:ascii="Times New Roman" w:hAnsi="Times New Roman" w:eastAsia="仿宋_GB2312" w:cs="Times New Roman"/>
          <w:b w:val="0"/>
          <w:bCs w:val="0"/>
          <w:color w:val="000000"/>
          <w:sz w:val="32"/>
          <w:szCs w:val="32"/>
          <w:lang w:val="en-US" w:eastAsia="zh-CN"/>
        </w:rPr>
        <w:t>；岳村镇瓦屋村和牛村</w:t>
      </w:r>
      <w:r>
        <w:rPr>
          <w:rFonts w:hint="eastAsia" w:ascii="Times New Roman" w:hAnsi="Times New Roman" w:cs="Times New Roman"/>
          <w:b w:val="0"/>
          <w:bCs w:val="0"/>
          <w:color w:val="000000"/>
          <w:sz w:val="32"/>
          <w:szCs w:val="32"/>
          <w:lang w:val="en-US" w:eastAsia="zh-CN"/>
        </w:rPr>
        <w:t>获评</w:t>
      </w:r>
      <w:r>
        <w:rPr>
          <w:rFonts w:hint="default" w:ascii="Times New Roman" w:hAnsi="Times New Roman" w:eastAsia="仿宋_GB2312" w:cs="Times New Roman"/>
          <w:b w:val="0"/>
          <w:bCs w:val="0"/>
          <w:color w:val="000000"/>
          <w:sz w:val="32"/>
          <w:szCs w:val="32"/>
          <w:lang w:val="en-US" w:eastAsia="zh-CN"/>
        </w:rPr>
        <w:t>林业生态建设成绩突出村。</w:t>
      </w:r>
    </w:p>
    <w:p>
      <w:pPr>
        <w:keepNext w:val="0"/>
        <w:keepLines w:val="0"/>
        <w:pageBreakBefore w:val="0"/>
        <w:kinsoku/>
        <w:wordWrap/>
        <w:topLinePunct w:val="0"/>
        <w:autoSpaceDE/>
        <w:autoSpaceDN/>
        <w:bidi w:val="0"/>
        <w:adjustRightInd/>
        <w:snapToGrid/>
        <w:spacing w:line="560" w:lineRule="exact"/>
        <w:ind w:firstLine="639" w:firstLineChars="200"/>
        <w:textAlignment w:val="auto"/>
        <w:rPr>
          <w:rFonts w:hint="default" w:ascii="Times New Roman" w:hAnsi="Times New Roman" w:cs="Times New Roman"/>
        </w:rPr>
      </w:pPr>
      <w:r>
        <w:rPr>
          <w:rFonts w:hint="default" w:ascii="Times New Roman" w:hAnsi="Times New Roman" w:eastAsia="仿宋_GB2312" w:cs="Times New Roman"/>
          <w:b/>
          <w:bCs/>
          <w:color w:val="000000"/>
          <w:spacing w:val="-1"/>
          <w:sz w:val="32"/>
          <w:szCs w:val="32"/>
          <w:lang w:val="en-US" w:eastAsia="zh-CN"/>
        </w:rPr>
        <w:t>环境质量持续改善。</w:t>
      </w:r>
      <w:r>
        <w:rPr>
          <w:rFonts w:hint="default" w:ascii="Times New Roman" w:hAnsi="Times New Roman" w:eastAsia="仿宋_GB2312" w:cs="Times New Roman"/>
          <w:b w:val="0"/>
          <w:bCs w:val="0"/>
          <w:color w:val="000000"/>
          <w:spacing w:val="-1"/>
          <w:sz w:val="32"/>
          <w:szCs w:val="32"/>
          <w:lang w:val="en-US" w:eastAsia="zh-CN"/>
        </w:rPr>
        <w:t>持续打好蓝天、碧水、净土保卫战，实施“散乱污”企业动态清零行动</w:t>
      </w:r>
      <w:r>
        <w:rPr>
          <w:rFonts w:hint="default" w:ascii="Times New Roman" w:hAnsi="Times New Roman" w:cs="Times New Roman"/>
          <w:b w:val="0"/>
          <w:bCs w:val="0"/>
          <w:color w:val="000000"/>
          <w:spacing w:val="-1"/>
          <w:sz w:val="32"/>
          <w:szCs w:val="32"/>
          <w:lang w:val="en-US" w:eastAsia="zh-CN"/>
        </w:rPr>
        <w:t>、加强城市黑臭水体治理、推进重点行业企业污染地块排查整治，生态环境质量进一步巩固提升。全区环境空气质量持续得到改善</w:t>
      </w:r>
      <w:r>
        <w:rPr>
          <w:rFonts w:hint="eastAsia" w:ascii="Times New Roman" w:hAnsi="Times New Roman" w:cs="Times New Roman"/>
          <w:b w:val="0"/>
          <w:bCs w:val="0"/>
          <w:color w:val="000000"/>
          <w:spacing w:val="-1"/>
          <w:sz w:val="32"/>
          <w:szCs w:val="32"/>
          <w:lang w:val="en-US" w:eastAsia="zh-CN"/>
        </w:rPr>
        <w:t>，</w:t>
      </w:r>
      <w:r>
        <w:rPr>
          <w:rFonts w:hint="default" w:ascii="Times New Roman" w:hAnsi="Times New Roman" w:cs="Times New Roman"/>
          <w:b w:val="0"/>
          <w:bCs w:val="0"/>
          <w:color w:val="000000"/>
          <w:spacing w:val="-1"/>
          <w:sz w:val="32"/>
          <w:szCs w:val="32"/>
          <w:lang w:val="en-US" w:eastAsia="zh-CN"/>
        </w:rPr>
        <w:t>实现“两降一增”</w:t>
      </w:r>
      <w:r>
        <w:rPr>
          <w:rFonts w:hint="eastAsia" w:ascii="Times New Roman" w:hAnsi="Times New Roman" w:cs="Times New Roman"/>
          <w:b w:val="0"/>
          <w:bCs w:val="0"/>
          <w:color w:val="000000"/>
          <w:spacing w:val="-1"/>
          <w:sz w:val="32"/>
          <w:szCs w:val="32"/>
          <w:lang w:val="en-US" w:eastAsia="zh-CN"/>
        </w:rPr>
        <w:t>，</w:t>
      </w:r>
      <w:r>
        <w:rPr>
          <w:rFonts w:hint="default" w:ascii="Times New Roman" w:hAnsi="Times New Roman" w:cs="Times New Roman"/>
          <w:b w:val="0"/>
          <w:bCs w:val="0"/>
          <w:color w:val="000000"/>
          <w:spacing w:val="-1"/>
          <w:sz w:val="32"/>
          <w:szCs w:val="32"/>
          <w:lang w:val="en-US" w:eastAsia="zh-CN"/>
        </w:rPr>
        <w:t>PM2.5平均浓度51</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ug/m</w:t>
      </w:r>
      <w:r>
        <w:rPr>
          <w:rFonts w:hint="default" w:ascii="Times New Roman" w:hAnsi="Times New Roman" w:eastAsia="仿宋_GB2312" w:cs="Times New Roman"/>
          <w:color w:val="000000" w:themeColor="text1"/>
          <w:spacing w:val="0"/>
          <w:kern w:val="0"/>
          <w:sz w:val="32"/>
          <w:szCs w:val="32"/>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0"/>
          <w:kern w:val="0"/>
          <w:sz w:val="32"/>
          <w:szCs w:val="32"/>
          <w:highlight w:val="none"/>
          <w:vertAlign w:val="baseline"/>
          <w:lang w:val="en-US" w:eastAsia="zh-CN"/>
          <w14:textFill>
            <w14:solidFill>
              <w14:schemeClr w14:val="tx1"/>
            </w14:solidFill>
          </w14:textFill>
        </w:rPr>
        <w:t>、</w:t>
      </w:r>
      <w:r>
        <w:rPr>
          <w:rFonts w:hint="default" w:ascii="Times New Roman" w:hAnsi="Times New Roman" w:cs="Times New Roman"/>
          <w:b w:val="0"/>
          <w:bCs w:val="0"/>
          <w:color w:val="000000"/>
          <w:spacing w:val="-1"/>
          <w:sz w:val="32"/>
          <w:szCs w:val="32"/>
          <w:lang w:val="en-US" w:eastAsia="zh-CN"/>
        </w:rPr>
        <w:t>下降14%，PM10平均浓度79</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ug/m</w:t>
      </w:r>
      <w:r>
        <w:rPr>
          <w:rFonts w:hint="default" w:ascii="Times New Roman" w:hAnsi="Times New Roman" w:eastAsia="仿宋_GB2312" w:cs="Times New Roman"/>
          <w:color w:val="000000" w:themeColor="text1"/>
          <w:spacing w:val="0"/>
          <w:kern w:val="0"/>
          <w:sz w:val="32"/>
          <w:szCs w:val="32"/>
          <w:highlight w:val="none"/>
          <w:vertAlign w:val="superscript"/>
          <w:lang w:val="en-US" w:eastAsia="zh-CN"/>
          <w14:textFill>
            <w14:solidFill>
              <w14:schemeClr w14:val="tx1"/>
            </w14:solidFill>
          </w14:textFill>
        </w:rPr>
        <w:t>3</w:t>
      </w:r>
      <w:r>
        <w:rPr>
          <w:rFonts w:hint="default" w:ascii="Times New Roman" w:hAnsi="Times New Roman" w:cs="Times New Roman"/>
          <w:b w:val="0"/>
          <w:bCs w:val="0"/>
          <w:color w:val="000000"/>
          <w:spacing w:val="-1"/>
          <w:sz w:val="32"/>
          <w:szCs w:val="32"/>
          <w:lang w:val="en-US" w:eastAsia="zh-CN"/>
        </w:rPr>
        <w:t>、下降15%，</w:t>
      </w:r>
      <w:r>
        <w:rPr>
          <w:rFonts w:hint="eastAsia" w:ascii="Times New Roman" w:hAnsi="Times New Roman" w:cs="Times New Roman"/>
          <w:b w:val="0"/>
          <w:bCs w:val="0"/>
          <w:color w:val="000000"/>
          <w:spacing w:val="-1"/>
          <w:sz w:val="32"/>
          <w:szCs w:val="32"/>
          <w:lang w:val="en-US" w:eastAsia="zh-CN"/>
        </w:rPr>
        <w:t>全年</w:t>
      </w:r>
      <w:r>
        <w:rPr>
          <w:rFonts w:hint="default" w:ascii="Times New Roman" w:hAnsi="Times New Roman" w:cs="Times New Roman"/>
          <w:b w:val="0"/>
          <w:bCs w:val="0"/>
          <w:color w:val="000000"/>
          <w:spacing w:val="-1"/>
          <w:sz w:val="32"/>
          <w:szCs w:val="32"/>
          <w:lang w:val="en-US" w:eastAsia="zh-CN"/>
        </w:rPr>
        <w:t>优良天数为230天，增加9天。四个市控地表水质量考核断面综合达标率为64%。土壤环境质量总体稳定，全区无污染地块。节能降耗工作扎实推进。对10529</w:t>
      </w:r>
      <w:r>
        <w:rPr>
          <w:rFonts w:hint="eastAsia" w:ascii="Times New Roman" w:hAnsi="Times New Roman" w:cs="Times New Roman"/>
          <w:b w:val="0"/>
          <w:bCs w:val="0"/>
          <w:color w:val="000000"/>
          <w:spacing w:val="-1"/>
          <w:sz w:val="32"/>
          <w:szCs w:val="32"/>
          <w:lang w:val="en-US" w:eastAsia="zh-CN"/>
        </w:rPr>
        <w:t>户</w:t>
      </w:r>
      <w:r>
        <w:rPr>
          <w:rFonts w:hint="default" w:ascii="Times New Roman" w:hAnsi="Times New Roman" w:cs="Times New Roman"/>
          <w:b w:val="0"/>
          <w:bCs w:val="0"/>
          <w:color w:val="000000"/>
          <w:spacing w:val="-1"/>
          <w:sz w:val="32"/>
          <w:szCs w:val="32"/>
          <w:lang w:val="en-US" w:eastAsia="zh-CN"/>
        </w:rPr>
        <w:t>农村“双替代”用户发放采暖季清洁取暖运营补贴313.74万元。</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color w:val="000000"/>
          <w:kern w:val="2"/>
          <w:sz w:val="32"/>
          <w:szCs w:val="32"/>
          <w:lang w:val="en-US" w:eastAsia="zh-CN" w:bidi="ar-SA"/>
        </w:rPr>
      </w:pPr>
      <w:r>
        <w:rPr>
          <w:rFonts w:hint="default" w:ascii="Times New Roman" w:hAnsi="Times New Roman" w:eastAsia="楷体_GB2312" w:cs="Times New Roman"/>
          <w:b w:val="0"/>
          <w:bCs/>
          <w:color w:val="000000"/>
          <w:kern w:val="2"/>
          <w:sz w:val="32"/>
          <w:szCs w:val="32"/>
          <w:lang w:val="en-US" w:eastAsia="zh-CN" w:bidi="ar-SA"/>
        </w:rPr>
        <w:t>（七）民生福祉持续改善</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color w:val="000000"/>
          <w:kern w:val="2"/>
          <w:sz w:val="32"/>
          <w:szCs w:val="32"/>
          <w:lang w:val="en-US" w:eastAsia="zh-CN" w:bidi="ar-SA"/>
        </w:rPr>
      </w:pPr>
      <w:r>
        <w:rPr>
          <w:rFonts w:hint="default" w:ascii="Times New Roman" w:hAnsi="Times New Roman" w:eastAsia="仿宋_GB2312" w:cs="Times New Roman"/>
          <w:b/>
          <w:bCs w:val="0"/>
          <w:color w:val="000000"/>
          <w:kern w:val="2"/>
          <w:sz w:val="32"/>
          <w:szCs w:val="32"/>
          <w:lang w:val="en-US" w:eastAsia="zh-CN" w:bidi="ar-SA"/>
        </w:rPr>
        <w:t>重点民生实事较好完成。</w:t>
      </w:r>
      <w:r>
        <w:rPr>
          <w:rFonts w:hint="default" w:ascii="Times New Roman" w:hAnsi="Times New Roman" w:eastAsia="仿宋_GB2312" w:cs="Times New Roman"/>
          <w:b w:val="0"/>
          <w:bCs/>
          <w:color w:val="000000"/>
          <w:kern w:val="2"/>
          <w:sz w:val="32"/>
          <w:szCs w:val="32"/>
          <w:lang w:val="en-US" w:eastAsia="zh-CN" w:bidi="ar-SA"/>
        </w:rPr>
        <w:t>坚决压减非急需非刚性支出，保基本民生、保工资、保基层运转，全年民生支出</w:t>
      </w:r>
      <w:r>
        <w:rPr>
          <w:rFonts w:hint="default" w:ascii="Times New Roman" w:hAnsi="Times New Roman" w:cs="Times New Roman"/>
          <w:b w:val="0"/>
          <w:bCs/>
          <w:color w:val="000000"/>
          <w:kern w:val="2"/>
          <w:sz w:val="32"/>
          <w:szCs w:val="32"/>
          <w:lang w:val="en-US" w:eastAsia="zh-CN" w:bidi="ar-SA"/>
        </w:rPr>
        <w:t>17.29</w:t>
      </w:r>
      <w:r>
        <w:rPr>
          <w:rFonts w:hint="default" w:ascii="Times New Roman" w:hAnsi="Times New Roman" w:eastAsia="仿宋_GB2312" w:cs="Times New Roman"/>
          <w:b w:val="0"/>
          <w:bCs/>
          <w:color w:val="000000"/>
          <w:kern w:val="2"/>
          <w:sz w:val="32"/>
          <w:szCs w:val="32"/>
          <w:lang w:val="en-US" w:eastAsia="zh-CN" w:bidi="ar-SA"/>
        </w:rPr>
        <w:t>亿元，占一般公共预算支出的</w:t>
      </w:r>
      <w:r>
        <w:rPr>
          <w:rFonts w:hint="default" w:ascii="Times New Roman" w:hAnsi="Times New Roman" w:cs="Times New Roman"/>
          <w:b w:val="0"/>
          <w:bCs/>
          <w:color w:val="000000"/>
          <w:kern w:val="2"/>
          <w:sz w:val="32"/>
          <w:szCs w:val="32"/>
          <w:lang w:val="en-US" w:eastAsia="zh-CN" w:bidi="ar-SA"/>
        </w:rPr>
        <w:t>79.6</w:t>
      </w:r>
      <w:r>
        <w:rPr>
          <w:rFonts w:hint="default" w:ascii="Times New Roman" w:hAnsi="Times New Roman" w:eastAsia="仿宋_GB2312" w:cs="Times New Roman"/>
          <w:b w:val="0"/>
          <w:bCs/>
          <w:color w:val="000000"/>
          <w:kern w:val="2"/>
          <w:sz w:val="32"/>
          <w:szCs w:val="32"/>
          <w:lang w:val="en-US" w:eastAsia="zh-CN" w:bidi="ar-SA"/>
        </w:rPr>
        <w:t>%。</w:t>
      </w:r>
      <w:r>
        <w:rPr>
          <w:rFonts w:hint="default" w:ascii="Times New Roman" w:hAnsi="Times New Roman" w:cs="Times New Roman"/>
          <w:b w:val="0"/>
          <w:bCs/>
          <w:color w:val="000000"/>
          <w:kern w:val="2"/>
          <w:sz w:val="32"/>
          <w:szCs w:val="32"/>
          <w:lang w:val="en-US" w:eastAsia="zh-CN" w:bidi="ar-SA"/>
        </w:rPr>
        <w:t>省、市、区</w:t>
      </w:r>
      <w:r>
        <w:rPr>
          <w:rFonts w:hint="default" w:ascii="Times New Roman" w:hAnsi="Times New Roman" w:eastAsia="仿宋_GB2312" w:cs="Times New Roman"/>
          <w:b w:val="0"/>
          <w:bCs/>
          <w:color w:val="000000"/>
          <w:kern w:val="2"/>
          <w:sz w:val="32"/>
          <w:szCs w:val="32"/>
          <w:lang w:val="en-US" w:eastAsia="zh-CN" w:bidi="ar-SA"/>
        </w:rPr>
        <w:t>重点民生实事</w:t>
      </w:r>
      <w:r>
        <w:rPr>
          <w:rFonts w:hint="default" w:ascii="Times New Roman" w:hAnsi="Times New Roman" w:cs="Times New Roman"/>
          <w:b w:val="0"/>
          <w:bCs/>
          <w:color w:val="000000"/>
          <w:kern w:val="2"/>
          <w:sz w:val="32"/>
          <w:szCs w:val="32"/>
          <w:lang w:val="en-US" w:eastAsia="zh-CN" w:bidi="ar-SA"/>
        </w:rPr>
        <w:t>全部完成。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7" w:type="dxa"/>
          </w:tcPr>
          <w:p>
            <w:pPr>
              <w:jc w:val="center"/>
              <w:rPr>
                <w:rFonts w:hint="default" w:ascii="Times New Roman" w:hAnsi="Times New Roman" w:eastAsia="仿宋_GB2312" w:cs="Times New Roman"/>
                <w:b w:val="0"/>
                <w:bCs/>
                <w:vertAlign w:val="baseline"/>
                <w:lang w:val="en-US" w:eastAsia="zh-CN"/>
              </w:rPr>
            </w:pPr>
            <w:r>
              <w:rPr>
                <w:rFonts w:hint="default" w:ascii="Times New Roman" w:hAnsi="Times New Roman" w:eastAsia="黑体" w:cs="Times New Roman"/>
                <w:b w:val="0"/>
                <w:bCs/>
                <w:sz w:val="30"/>
                <w:szCs w:val="30"/>
                <w:vertAlign w:val="baseline"/>
                <w:lang w:val="en-US" w:eastAsia="zh-CN"/>
              </w:rPr>
              <w:t>专栏1：2021年度区民生实事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7" w:type="dxa"/>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rPr>
            </w:pPr>
            <w:r>
              <w:rPr>
                <w:rFonts w:hint="default" w:ascii="Times New Roman" w:hAnsi="Times New Roman" w:cs="Times New Roman"/>
                <w:b/>
                <w:bCs w:val="0"/>
                <w:sz w:val="24"/>
                <w:szCs w:val="24"/>
                <w:vertAlign w:val="baseline"/>
              </w:rPr>
              <w:t>实施全民参保计划攻坚行动。</w:t>
            </w:r>
            <w:r>
              <w:rPr>
                <w:rFonts w:hint="default" w:ascii="Times New Roman" w:hAnsi="Times New Roman" w:cs="Times New Roman"/>
                <w:b w:val="0"/>
                <w:bCs/>
                <w:sz w:val="24"/>
                <w:szCs w:val="24"/>
                <w:vertAlign w:val="baseline"/>
              </w:rPr>
              <w:t>困难群众参保率达100%，城乡居民总参保率在95%以上；城乡居民医保各级财政补贴已按文件要求及时足额拨付到位。</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rPr>
            </w:pPr>
            <w:r>
              <w:rPr>
                <w:rFonts w:hint="default" w:ascii="Times New Roman" w:hAnsi="Times New Roman" w:cs="Times New Roman"/>
                <w:b/>
                <w:bCs w:val="0"/>
                <w:sz w:val="24"/>
                <w:szCs w:val="24"/>
                <w:vertAlign w:val="baseline"/>
              </w:rPr>
              <w:t>实施城镇综合提升工程。</w:t>
            </w:r>
            <w:r>
              <w:rPr>
                <w:rFonts w:hint="default" w:ascii="Times New Roman" w:hAnsi="Times New Roman" w:cs="Times New Roman"/>
                <w:b w:val="0"/>
                <w:bCs/>
                <w:sz w:val="24"/>
                <w:szCs w:val="24"/>
                <w:vertAlign w:val="baseline"/>
              </w:rPr>
              <w:t>青年路游园、建设路游园、石化路口游园、安居街游园4个街头游园、4座垃圾中转站和5座公厕全部建成投用。</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rPr>
            </w:pPr>
            <w:r>
              <w:rPr>
                <w:rFonts w:hint="default" w:ascii="Times New Roman" w:hAnsi="Times New Roman" w:cs="Times New Roman"/>
                <w:b/>
                <w:bCs w:val="0"/>
                <w:sz w:val="24"/>
                <w:szCs w:val="24"/>
                <w:vertAlign w:val="baseline"/>
              </w:rPr>
              <w:t>实施城乡供水一体化工程。</w:t>
            </w:r>
            <w:r>
              <w:rPr>
                <w:rFonts w:hint="default" w:ascii="Times New Roman" w:hAnsi="Times New Roman" w:cs="Times New Roman"/>
                <w:b w:val="0"/>
                <w:bCs/>
                <w:sz w:val="24"/>
                <w:szCs w:val="24"/>
                <w:vertAlign w:val="baseline"/>
              </w:rPr>
              <w:t>泵站泵房、管理房、门岗房、院墙、地面硬化全部完成，增压泵站设备安装完毕。</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rPr>
            </w:pPr>
            <w:r>
              <w:rPr>
                <w:rFonts w:hint="default" w:ascii="Times New Roman" w:hAnsi="Times New Roman" w:cs="Times New Roman"/>
                <w:b/>
                <w:bCs w:val="0"/>
                <w:sz w:val="24"/>
                <w:szCs w:val="24"/>
                <w:vertAlign w:val="baseline"/>
              </w:rPr>
              <w:t>实施便民服务工程。</w:t>
            </w:r>
            <w:r>
              <w:rPr>
                <w:rFonts w:hint="default" w:ascii="Times New Roman" w:hAnsi="Times New Roman" w:cs="Times New Roman"/>
                <w:b w:val="0"/>
                <w:bCs/>
                <w:sz w:val="24"/>
                <w:szCs w:val="24"/>
                <w:vertAlign w:val="baseline"/>
              </w:rPr>
              <w:t>区11个乡镇（街道）、168个村（社区）政务服务网全部开通，乡镇（街道）政务服务中心和村（社区）政务服务代办站全区域覆盖，建成10个基层政务中心示范点。</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rPr>
            </w:pPr>
            <w:r>
              <w:rPr>
                <w:rFonts w:hint="default" w:ascii="Times New Roman" w:hAnsi="Times New Roman" w:cs="Times New Roman"/>
                <w:b/>
                <w:bCs w:val="0"/>
                <w:sz w:val="24"/>
                <w:szCs w:val="24"/>
                <w:vertAlign w:val="baseline"/>
              </w:rPr>
              <w:t>实施城乡教育补短板工程。</w:t>
            </w:r>
            <w:r>
              <w:rPr>
                <w:rFonts w:hint="default" w:ascii="Times New Roman" w:hAnsi="Times New Roman" w:cs="Times New Roman"/>
                <w:b w:val="0"/>
                <w:bCs/>
                <w:sz w:val="24"/>
                <w:szCs w:val="24"/>
                <w:vertAlign w:val="baseline"/>
              </w:rPr>
              <w:t>友谊足球场等5个社会足球场、天街中段等5个小微健身园、和老马颊河中原路至绿城路段12千米健身步道建设完成。</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rPr>
            </w:pPr>
            <w:r>
              <w:rPr>
                <w:rFonts w:hint="default" w:ascii="Times New Roman" w:hAnsi="Times New Roman" w:cs="Times New Roman"/>
                <w:b/>
                <w:bCs w:val="0"/>
                <w:sz w:val="24"/>
                <w:szCs w:val="24"/>
                <w:vertAlign w:val="baseline"/>
              </w:rPr>
              <w:t>实施就业创业服务提升工程。</w:t>
            </w:r>
            <w:r>
              <w:rPr>
                <w:rFonts w:hint="default" w:ascii="Times New Roman" w:hAnsi="Times New Roman" w:cs="Times New Roman"/>
                <w:b w:val="0"/>
                <w:bCs/>
                <w:sz w:val="24"/>
                <w:szCs w:val="24"/>
                <w:vertAlign w:val="baseline"/>
              </w:rPr>
              <w:t>本年度实现城镇新增就业24424人，完成目标任务184%，发放创业担保贷款1.58亿元，完成年度目标105.3%。拖欠农民工工资案件按期结案率100%。</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rPr>
            </w:pPr>
            <w:r>
              <w:rPr>
                <w:rFonts w:hint="default" w:ascii="Times New Roman" w:hAnsi="Times New Roman" w:cs="Times New Roman"/>
                <w:b/>
                <w:bCs w:val="0"/>
                <w:sz w:val="24"/>
                <w:szCs w:val="24"/>
                <w:vertAlign w:val="baseline"/>
              </w:rPr>
              <w:t>实施公共服务设施改善工程。</w:t>
            </w:r>
            <w:r>
              <w:rPr>
                <w:rFonts w:hint="default" w:ascii="Times New Roman" w:hAnsi="Times New Roman" w:cs="Times New Roman"/>
                <w:b w:val="0"/>
                <w:bCs/>
                <w:sz w:val="24"/>
                <w:szCs w:val="24"/>
                <w:vertAlign w:val="baseline"/>
              </w:rPr>
              <w:t>省级规范化社区创建工作：宁安、重华、永乐等17个社区成功创建省级规范化社区，超额完成年度创建任务。</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rPr>
            </w:pPr>
            <w:r>
              <w:rPr>
                <w:rFonts w:hint="default" w:ascii="Times New Roman" w:hAnsi="Times New Roman" w:cs="Times New Roman"/>
                <w:b/>
                <w:bCs w:val="0"/>
                <w:sz w:val="24"/>
                <w:szCs w:val="24"/>
                <w:vertAlign w:val="baseline"/>
              </w:rPr>
              <w:t>实施医疗便民工程。</w:t>
            </w:r>
            <w:r>
              <w:rPr>
                <w:rFonts w:hint="default" w:ascii="Times New Roman" w:hAnsi="Times New Roman" w:cs="Times New Roman"/>
                <w:b w:val="0"/>
                <w:bCs/>
                <w:sz w:val="24"/>
                <w:szCs w:val="24"/>
                <w:vertAlign w:val="baseline"/>
              </w:rPr>
              <w:t>区中医医院医养结合中心、区人民医院完成年度建设进度。</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rPr>
            </w:pPr>
            <w:r>
              <w:rPr>
                <w:rFonts w:hint="default" w:ascii="Times New Roman" w:hAnsi="Times New Roman" w:cs="Times New Roman"/>
                <w:b/>
                <w:bCs w:val="0"/>
                <w:sz w:val="24"/>
                <w:szCs w:val="24"/>
                <w:vertAlign w:val="baseline"/>
              </w:rPr>
              <w:t>实施人居环境改善工程。</w:t>
            </w:r>
            <w:r>
              <w:rPr>
                <w:rFonts w:hint="default" w:ascii="Times New Roman" w:hAnsi="Times New Roman" w:cs="Times New Roman"/>
                <w:b w:val="0"/>
                <w:bCs/>
                <w:sz w:val="24"/>
                <w:szCs w:val="24"/>
                <w:vertAlign w:val="baseline"/>
              </w:rPr>
              <w:t>成功创建省级“四美乡村”2个、市级“四美乡村”3个、区级“四美乡村”4个。新建村民中心6个，文化广场6个。</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vertAlign w:val="baseline"/>
              </w:rPr>
            </w:pPr>
            <w:r>
              <w:rPr>
                <w:rFonts w:hint="default" w:ascii="Times New Roman" w:hAnsi="Times New Roman" w:cs="Times New Roman"/>
                <w:b/>
                <w:bCs w:val="0"/>
                <w:sz w:val="24"/>
                <w:szCs w:val="24"/>
                <w:vertAlign w:val="baseline"/>
              </w:rPr>
              <w:t>实施创建省级食品安全区攻坚行动。</w:t>
            </w:r>
            <w:r>
              <w:rPr>
                <w:rFonts w:hint="default" w:ascii="Times New Roman" w:hAnsi="Times New Roman" w:cs="Times New Roman"/>
                <w:b w:val="0"/>
                <w:bCs/>
                <w:sz w:val="24"/>
                <w:szCs w:val="24"/>
                <w:vertAlign w:val="baseline"/>
              </w:rPr>
              <w:t>全年1800批次食品抽检任务已完成，其中检出不合格食品26批次，合格率达到98.5%，成功创建省级食品安全达标区。</w:t>
            </w:r>
          </w:p>
        </w:tc>
      </w:tr>
    </w:tbl>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val="0"/>
          <w:color w:val="000000"/>
          <w:kern w:val="2"/>
          <w:sz w:val="32"/>
          <w:szCs w:val="32"/>
          <w:lang w:val="en-US" w:eastAsia="zh-CN" w:bidi="ar-SA"/>
        </w:rPr>
        <w:t>就业和社会保障能力逐渐加强。</w:t>
      </w:r>
      <w:r>
        <w:rPr>
          <w:rFonts w:hint="default" w:ascii="Times New Roman" w:hAnsi="Times New Roman" w:eastAsia="仿宋_GB2312" w:cs="Times New Roman"/>
          <w:b w:val="0"/>
          <w:bCs/>
          <w:color w:val="000000"/>
          <w:kern w:val="2"/>
          <w:sz w:val="32"/>
          <w:szCs w:val="32"/>
          <w:lang w:val="en-US" w:eastAsia="zh-CN" w:bidi="ar-SA"/>
        </w:rPr>
        <w:t>新增城镇就业24424人，返乡创业634人。发放农民工返乡创业贷款3831万元。全区企业</w:t>
      </w:r>
      <w:r>
        <w:rPr>
          <w:rFonts w:hint="default" w:ascii="Times New Roman" w:hAnsi="Times New Roman" w:cs="Times New Roman"/>
          <w:b w:val="0"/>
          <w:bCs/>
          <w:color w:val="000000"/>
          <w:kern w:val="2"/>
          <w:sz w:val="32"/>
          <w:szCs w:val="32"/>
          <w:lang w:val="en-US" w:eastAsia="zh-CN" w:bidi="ar-SA"/>
        </w:rPr>
        <w:t>、机关事业、城乡居民等各类保险参保17.66万人；</w:t>
      </w:r>
      <w:r>
        <w:rPr>
          <w:rFonts w:hint="default" w:ascii="Times New Roman" w:hAnsi="Times New Roman" w:eastAsia="仿宋_GB2312" w:cs="Times New Roman"/>
          <w:b w:val="0"/>
          <w:bCs/>
          <w:color w:val="000000"/>
          <w:kern w:val="2"/>
          <w:sz w:val="32"/>
          <w:szCs w:val="32"/>
          <w:lang w:val="en-US" w:eastAsia="zh-CN" w:bidi="ar-SA"/>
        </w:rPr>
        <w:t>各项社保待遇均按时足额发放。为963名劳动者追讨工资报酬1945万元。</w:t>
      </w:r>
      <w:r>
        <w:rPr>
          <w:rFonts w:hint="default" w:ascii="Times New Roman" w:hAnsi="Times New Roman" w:eastAsia="仿宋_GB2312" w:cs="Times New Roman"/>
          <w:b w:val="0"/>
          <w:bCs/>
          <w:color w:val="000000"/>
          <w:kern w:val="2"/>
          <w:sz w:val="32"/>
          <w:szCs w:val="32"/>
          <w:u w:val="none"/>
          <w:lang w:val="en-US" w:eastAsia="zh-CN" w:bidi="ar-SA"/>
        </w:rPr>
        <w:t>受理举报投诉违反劳动保障法律法规案件186起，办结率100%</w:t>
      </w:r>
      <w:r>
        <w:rPr>
          <w:rFonts w:hint="eastAsia" w:ascii="Times New Roman" w:hAnsi="Times New Roman" w:cs="Times New Roman"/>
          <w:b w:val="0"/>
          <w:bCs/>
          <w:color w:val="000000"/>
          <w:kern w:val="2"/>
          <w:sz w:val="32"/>
          <w:szCs w:val="32"/>
          <w:u w:val="none"/>
          <w:lang w:val="en-US" w:eastAsia="zh-CN" w:bidi="ar-SA"/>
        </w:rPr>
        <w:t>；受理</w:t>
      </w:r>
      <w:r>
        <w:rPr>
          <w:rFonts w:hint="default" w:ascii="Times New Roman" w:hAnsi="Times New Roman" w:eastAsia="仿宋_GB2312" w:cs="Times New Roman"/>
          <w:b w:val="0"/>
          <w:bCs/>
          <w:color w:val="000000"/>
          <w:kern w:val="2"/>
          <w:sz w:val="32"/>
          <w:szCs w:val="32"/>
          <w:u w:val="none"/>
          <w:lang w:val="en-US" w:eastAsia="zh-CN" w:bidi="ar-SA"/>
        </w:rPr>
        <w:t>劳动人事争议仲裁案件223起，时效内结案率100%</w:t>
      </w:r>
      <w:r>
        <w:rPr>
          <w:rFonts w:hint="eastAsia" w:ascii="Times New Roman" w:hAnsi="Times New Roman" w:cs="Times New Roman"/>
          <w:b w:val="0"/>
          <w:bCs/>
          <w:color w:val="000000"/>
          <w:kern w:val="2"/>
          <w:sz w:val="32"/>
          <w:szCs w:val="32"/>
          <w:u w:val="none"/>
          <w:lang w:val="en-US" w:eastAsia="zh-CN" w:bidi="ar-SA"/>
        </w:rPr>
        <w:t>。</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lang w:val="en-US"/>
        </w:rPr>
      </w:pPr>
      <w:r>
        <w:rPr>
          <w:rFonts w:hint="default" w:ascii="Times New Roman" w:hAnsi="Times New Roman" w:eastAsia="仿宋_GB2312" w:cs="Times New Roman"/>
          <w:b/>
          <w:bCs w:val="0"/>
          <w:color w:val="000000"/>
          <w:kern w:val="2"/>
          <w:sz w:val="32"/>
          <w:szCs w:val="32"/>
          <w:lang w:val="en-US" w:eastAsia="zh-CN" w:bidi="ar-SA"/>
        </w:rPr>
        <w:t>社会事业加快发展。</w:t>
      </w:r>
      <w:r>
        <w:rPr>
          <w:rFonts w:hint="eastAsia" w:ascii="Times New Roman" w:hAnsi="Times New Roman" w:cs="Times New Roman"/>
          <w:b w:val="0"/>
          <w:bCs/>
          <w:color w:val="000000"/>
          <w:kern w:val="2"/>
          <w:sz w:val="32"/>
          <w:szCs w:val="32"/>
          <w:lang w:val="en-US" w:eastAsia="zh-CN" w:bidi="ar-SA"/>
        </w:rPr>
        <w:t>新增</w:t>
      </w:r>
      <w:r>
        <w:rPr>
          <w:rFonts w:hint="default" w:ascii="Times New Roman" w:hAnsi="Times New Roman" w:eastAsia="仿宋_GB2312" w:cs="Times New Roman"/>
          <w:b w:val="0"/>
          <w:bCs/>
          <w:color w:val="000000"/>
          <w:kern w:val="2"/>
          <w:sz w:val="32"/>
          <w:szCs w:val="32"/>
          <w:lang w:val="en-US" w:eastAsia="zh-CN" w:bidi="ar-SA"/>
        </w:rPr>
        <w:t>规范化社区16个，</w:t>
      </w:r>
      <w:r>
        <w:rPr>
          <w:rFonts w:hint="eastAsia" w:ascii="Times New Roman" w:hAnsi="Times New Roman" w:cs="Times New Roman"/>
          <w:b w:val="0"/>
          <w:bCs/>
          <w:color w:val="000000"/>
          <w:kern w:val="2"/>
          <w:sz w:val="32"/>
          <w:szCs w:val="32"/>
          <w:lang w:val="en-US" w:eastAsia="zh-CN" w:bidi="ar-SA"/>
        </w:rPr>
        <w:t>累计</w:t>
      </w:r>
      <w:r>
        <w:rPr>
          <w:rFonts w:hint="default" w:ascii="Times New Roman" w:hAnsi="Times New Roman" w:cs="Times New Roman"/>
          <w:b w:val="0"/>
          <w:bCs/>
          <w:color w:val="000000"/>
          <w:kern w:val="2"/>
          <w:sz w:val="32"/>
          <w:szCs w:val="32"/>
          <w:lang w:val="en-US" w:eastAsia="zh-CN" w:bidi="ar-SA"/>
        </w:rPr>
        <w:t>建成</w:t>
      </w:r>
      <w:r>
        <w:rPr>
          <w:rFonts w:hint="default" w:ascii="Times New Roman" w:hAnsi="Times New Roman" w:eastAsia="仿宋_GB2312" w:cs="Times New Roman"/>
          <w:b w:val="0"/>
          <w:bCs/>
          <w:color w:val="000000"/>
          <w:kern w:val="2"/>
          <w:sz w:val="32"/>
          <w:szCs w:val="32"/>
          <w:lang w:val="en-US" w:eastAsia="zh-CN" w:bidi="ar-SA"/>
        </w:rPr>
        <w:t>83个，居全市第</w:t>
      </w:r>
      <w:r>
        <w:rPr>
          <w:rFonts w:hint="default" w:ascii="Times New Roman" w:hAnsi="Times New Roman" w:cs="Times New Roman"/>
          <w:b w:val="0"/>
          <w:bCs/>
          <w:color w:val="000000"/>
          <w:kern w:val="2"/>
          <w:sz w:val="32"/>
          <w:szCs w:val="32"/>
          <w:lang w:val="en-US" w:eastAsia="zh-CN" w:bidi="ar-SA"/>
        </w:rPr>
        <w:t>1</w:t>
      </w:r>
      <w:r>
        <w:rPr>
          <w:rFonts w:hint="default" w:ascii="Times New Roman" w:hAnsi="Times New Roman" w:eastAsia="仿宋_GB2312" w:cs="Times New Roman"/>
          <w:b w:val="0"/>
          <w:bCs/>
          <w:color w:val="000000"/>
          <w:kern w:val="2"/>
          <w:sz w:val="32"/>
          <w:szCs w:val="32"/>
          <w:lang w:val="en-US" w:eastAsia="zh-CN" w:bidi="ar-SA"/>
        </w:rPr>
        <w:t>位。积极应对人口老龄化。岳村镇敬老院主体建成</w:t>
      </w:r>
      <w:r>
        <w:rPr>
          <w:rFonts w:hint="default" w:ascii="Times New Roman" w:hAnsi="Times New Roman" w:cs="Times New Roman"/>
          <w:b w:val="0"/>
          <w:bCs/>
          <w:color w:val="000000"/>
          <w:kern w:val="2"/>
          <w:sz w:val="32"/>
          <w:szCs w:val="32"/>
          <w:lang w:val="en-US" w:eastAsia="zh-CN" w:bidi="ar-SA"/>
        </w:rPr>
        <w:t>；</w:t>
      </w:r>
      <w:r>
        <w:rPr>
          <w:rFonts w:hint="default" w:ascii="Times New Roman" w:hAnsi="Times New Roman" w:eastAsia="仿宋_GB2312" w:cs="Times New Roman"/>
          <w:b w:val="0"/>
          <w:bCs/>
          <w:color w:val="000000"/>
          <w:kern w:val="2"/>
          <w:sz w:val="32"/>
          <w:szCs w:val="32"/>
          <w:lang w:val="en-US" w:eastAsia="zh-CN" w:bidi="ar-SA"/>
        </w:rPr>
        <w:t>胜利办盟城</w:t>
      </w:r>
      <w:r>
        <w:rPr>
          <w:rFonts w:hint="default" w:ascii="Times New Roman" w:hAnsi="Times New Roman" w:cs="Times New Roman"/>
          <w:b w:val="0"/>
          <w:bCs/>
          <w:color w:val="000000"/>
          <w:kern w:val="2"/>
          <w:sz w:val="32"/>
          <w:szCs w:val="32"/>
          <w:lang w:val="en-US" w:eastAsia="zh-CN" w:bidi="ar-SA"/>
        </w:rPr>
        <w:t>小区、</w:t>
      </w:r>
      <w:r>
        <w:rPr>
          <w:rFonts w:hint="default" w:ascii="Times New Roman" w:hAnsi="Times New Roman" w:eastAsia="仿宋_GB2312" w:cs="Times New Roman"/>
          <w:b w:val="0"/>
          <w:bCs/>
          <w:color w:val="000000"/>
          <w:kern w:val="2"/>
          <w:sz w:val="32"/>
          <w:szCs w:val="32"/>
          <w:lang w:val="en-US" w:eastAsia="zh-CN" w:bidi="ar-SA"/>
        </w:rPr>
        <w:t>孟轲乡玉兰花园等</w:t>
      </w:r>
      <w:r>
        <w:rPr>
          <w:rFonts w:hint="default" w:ascii="Times New Roman" w:hAnsi="Times New Roman" w:cs="Times New Roman"/>
          <w:b w:val="0"/>
          <w:bCs/>
          <w:color w:val="000000"/>
          <w:kern w:val="2"/>
          <w:sz w:val="32"/>
          <w:szCs w:val="32"/>
          <w:lang w:val="en-US" w:eastAsia="zh-CN" w:bidi="ar-SA"/>
        </w:rPr>
        <w:t>21</w:t>
      </w:r>
      <w:r>
        <w:rPr>
          <w:rFonts w:hint="default" w:ascii="Times New Roman" w:hAnsi="Times New Roman" w:eastAsia="仿宋_GB2312" w:cs="Times New Roman"/>
          <w:b w:val="0"/>
          <w:bCs/>
          <w:color w:val="000000"/>
          <w:kern w:val="2"/>
          <w:sz w:val="32"/>
          <w:szCs w:val="32"/>
          <w:lang w:val="en-US" w:eastAsia="zh-CN" w:bidi="ar-SA"/>
        </w:rPr>
        <w:t>个养老和社区公共服务项目建</w:t>
      </w:r>
      <w:r>
        <w:rPr>
          <w:rFonts w:hint="default" w:ascii="Times New Roman" w:hAnsi="Times New Roman" w:cs="Times New Roman"/>
          <w:b w:val="0"/>
          <w:bCs/>
          <w:color w:val="000000"/>
          <w:kern w:val="2"/>
          <w:sz w:val="32"/>
          <w:szCs w:val="32"/>
          <w:lang w:val="en-US" w:eastAsia="zh-CN" w:bidi="ar-SA"/>
        </w:rPr>
        <w:t>成投</w:t>
      </w:r>
      <w:r>
        <w:rPr>
          <w:rFonts w:hint="default" w:ascii="Times New Roman" w:hAnsi="Times New Roman" w:eastAsia="仿宋_GB2312" w:cs="Times New Roman"/>
          <w:b w:val="0"/>
          <w:bCs/>
          <w:color w:val="000000"/>
          <w:kern w:val="2"/>
          <w:sz w:val="32"/>
          <w:szCs w:val="32"/>
          <w:lang w:val="en-US" w:eastAsia="zh-CN" w:bidi="ar-SA"/>
        </w:rPr>
        <w:t>用</w:t>
      </w:r>
      <w:r>
        <w:rPr>
          <w:rFonts w:hint="default" w:ascii="Times New Roman" w:hAnsi="Times New Roman" w:cs="Times New Roman"/>
          <w:b w:val="0"/>
          <w:bCs/>
          <w:color w:val="000000"/>
          <w:kern w:val="2"/>
          <w:sz w:val="32"/>
          <w:szCs w:val="32"/>
          <w:lang w:val="en-US" w:eastAsia="zh-CN" w:bidi="ar-SA"/>
        </w:rPr>
        <w:t>；</w:t>
      </w:r>
      <w:r>
        <w:rPr>
          <w:rFonts w:hint="default" w:ascii="Times New Roman" w:hAnsi="Times New Roman" w:eastAsia="仿宋_GB2312" w:cs="Times New Roman"/>
          <w:b w:val="0"/>
          <w:bCs/>
          <w:color w:val="000000"/>
          <w:kern w:val="2"/>
          <w:sz w:val="32"/>
          <w:szCs w:val="32"/>
          <w:lang w:val="en-US" w:eastAsia="zh-CN" w:bidi="ar-SA"/>
        </w:rPr>
        <w:t>区智慧养老服务平台项目试运营。</w:t>
      </w:r>
      <w:r>
        <w:rPr>
          <w:rFonts w:hint="eastAsia" w:ascii="Times New Roman" w:hAnsi="Times New Roman" w:cs="Times New Roman"/>
          <w:b w:val="0"/>
          <w:bCs/>
          <w:color w:val="000000"/>
          <w:kern w:val="2"/>
          <w:sz w:val="32"/>
          <w:szCs w:val="32"/>
          <w:lang w:val="en-US" w:eastAsia="zh-CN" w:bidi="ar-SA"/>
        </w:rPr>
        <w:t>向</w:t>
      </w:r>
      <w:r>
        <w:rPr>
          <w:rFonts w:hint="default" w:ascii="Times New Roman" w:hAnsi="Times New Roman" w:eastAsia="仿宋_GB2312" w:cs="Times New Roman"/>
          <w:b w:val="0"/>
          <w:bCs/>
          <w:color w:val="000000"/>
          <w:kern w:val="2"/>
          <w:sz w:val="32"/>
          <w:szCs w:val="32"/>
          <w:lang w:val="en-US" w:eastAsia="zh-CN" w:bidi="ar-SA"/>
        </w:rPr>
        <w:t>困难群众</w:t>
      </w:r>
      <w:r>
        <w:rPr>
          <w:rFonts w:hint="default" w:ascii="Times New Roman" w:hAnsi="Times New Roman" w:cs="Times New Roman"/>
          <w:b w:val="0"/>
          <w:bCs/>
          <w:color w:val="000000"/>
          <w:kern w:val="2"/>
          <w:sz w:val="32"/>
          <w:szCs w:val="32"/>
          <w:lang w:val="en-US" w:eastAsia="zh-CN" w:bidi="ar-SA"/>
        </w:rPr>
        <w:t>发放社会救助资金1800余万元。全区义务教育迈向优质均衡发展新起点。投资2.1亿元建成南海路小学、濮东小学、绿城路幼儿园等5个小学和幼儿园。改扩建油田移交幼儿园2所</w:t>
      </w:r>
      <w:r>
        <w:rPr>
          <w:rFonts w:hint="eastAsia" w:ascii="Times New Roman" w:hAnsi="Times New Roman" w:cs="Times New Roman"/>
          <w:b w:val="0"/>
          <w:bCs/>
          <w:color w:val="000000"/>
          <w:kern w:val="2"/>
          <w:sz w:val="32"/>
          <w:szCs w:val="32"/>
          <w:lang w:val="en-US" w:eastAsia="zh-CN" w:bidi="ar-SA"/>
        </w:rPr>
        <w:t>，治理提升</w:t>
      </w:r>
      <w:r>
        <w:rPr>
          <w:rFonts w:hint="default" w:ascii="Times New Roman" w:hAnsi="Times New Roman" w:cs="Times New Roman"/>
          <w:b w:val="0"/>
          <w:bCs/>
          <w:color w:val="000000"/>
          <w:kern w:val="2"/>
          <w:sz w:val="32"/>
          <w:szCs w:val="32"/>
          <w:lang w:val="en-US" w:eastAsia="zh-CN" w:bidi="ar-SA"/>
        </w:rPr>
        <w:t>城镇小区配套幼儿园12所。投资560万元新建教师周转宿舍56套。全区168个村（社区）均已建成基层综合性文化服务中心。实现“一场两台（一个篮球场两个乒乓球台）”和体育设施覆盖率100%；成功打造华龙区“15分钟健身圈”。东北庄杂技文化园区综合提升和智慧数字景区建设2个项目纳入省十四五规划。刘氏烧鸽、宗氏杂技入选河南省第五批非物质文化遗产代表性项目名录；陈氏雕刻、张氏糖画等6个项目入选濮阳市第六批非物质文化遗产代表性项目名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color w:val="000000"/>
          <w:kern w:val="2"/>
          <w:sz w:val="32"/>
          <w:szCs w:val="32"/>
          <w:lang w:val="en-US" w:eastAsia="zh-CN" w:bidi="ar-SA"/>
        </w:rPr>
      </w:pPr>
      <w:r>
        <w:rPr>
          <w:rFonts w:hint="default" w:ascii="Times New Roman" w:hAnsi="Times New Roman" w:eastAsia="楷体_GB2312" w:cs="Times New Roman"/>
          <w:b w:val="0"/>
          <w:bCs/>
          <w:color w:val="000000"/>
          <w:kern w:val="2"/>
          <w:sz w:val="32"/>
          <w:szCs w:val="32"/>
          <w:lang w:val="en-US" w:eastAsia="zh-CN" w:bidi="ar-SA"/>
        </w:rPr>
        <w:t>（八）发展和安全有效统筹</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bCs/>
          <w:color w:val="000000"/>
          <w:spacing w:val="0"/>
          <w:sz w:val="32"/>
          <w:szCs w:val="32"/>
          <w:lang w:val="en-US" w:eastAsia="zh-CN"/>
        </w:rPr>
        <w:t>常态化疫情防控有效应对。</w:t>
      </w:r>
      <w:r>
        <w:rPr>
          <w:rFonts w:hint="default" w:ascii="Times New Roman" w:hAnsi="Times New Roman" w:eastAsia="仿宋_GB2312" w:cs="Times New Roman"/>
          <w:b w:val="0"/>
          <w:bCs w:val="0"/>
          <w:color w:val="000000"/>
          <w:spacing w:val="0"/>
          <w:sz w:val="32"/>
          <w:szCs w:val="32"/>
          <w:lang w:val="en-US" w:eastAsia="zh-CN"/>
        </w:rPr>
        <w:t>坚持人民至上、生命至上，严格人、物、环境同防，防线前移、关口内置、群防联控，严格执行“15123”高风险人员排查机制，切实扎紧“四个口袋”；投入医保基金</w:t>
      </w:r>
      <w:r>
        <w:rPr>
          <w:rFonts w:hint="default" w:ascii="Times New Roman" w:hAnsi="Times New Roman" w:cs="Times New Roman"/>
          <w:b w:val="0"/>
          <w:bCs w:val="0"/>
          <w:color w:val="000000"/>
          <w:spacing w:val="0"/>
          <w:sz w:val="32"/>
          <w:szCs w:val="32"/>
          <w:lang w:val="en-US" w:eastAsia="zh-CN"/>
        </w:rPr>
        <w:t>1595万</w:t>
      </w:r>
      <w:r>
        <w:rPr>
          <w:rFonts w:hint="default" w:ascii="Times New Roman" w:hAnsi="Times New Roman" w:eastAsia="仿宋_GB2312" w:cs="Times New Roman"/>
          <w:b w:val="0"/>
          <w:bCs w:val="0"/>
          <w:color w:val="000000"/>
          <w:spacing w:val="0"/>
          <w:sz w:val="32"/>
          <w:szCs w:val="32"/>
          <w:lang w:val="en-US" w:eastAsia="zh-CN"/>
        </w:rPr>
        <w:t>元，接种疫苗13</w:t>
      </w:r>
      <w:r>
        <w:rPr>
          <w:rFonts w:hint="default" w:ascii="Times New Roman" w:hAnsi="Times New Roman" w:cs="Times New Roman"/>
          <w:b w:val="0"/>
          <w:bCs w:val="0"/>
          <w:color w:val="000000"/>
          <w:spacing w:val="0"/>
          <w:sz w:val="32"/>
          <w:szCs w:val="32"/>
          <w:lang w:val="en-US" w:eastAsia="zh-CN"/>
        </w:rPr>
        <w:t>.5</w:t>
      </w:r>
      <w:r>
        <w:rPr>
          <w:rFonts w:hint="default" w:ascii="Times New Roman" w:hAnsi="Times New Roman" w:eastAsia="仿宋_GB2312" w:cs="Times New Roman"/>
          <w:b w:val="0"/>
          <w:bCs w:val="0"/>
          <w:color w:val="000000"/>
          <w:spacing w:val="0"/>
          <w:sz w:val="32"/>
          <w:szCs w:val="32"/>
          <w:lang w:val="en-US" w:eastAsia="zh-CN"/>
        </w:rPr>
        <w:t>万剂次，覆盖</w:t>
      </w:r>
      <w:r>
        <w:rPr>
          <w:rFonts w:hint="default" w:ascii="Times New Roman" w:hAnsi="Times New Roman" w:cs="Times New Roman"/>
          <w:b w:val="0"/>
          <w:bCs w:val="0"/>
          <w:color w:val="000000"/>
          <w:spacing w:val="0"/>
          <w:sz w:val="32"/>
          <w:szCs w:val="32"/>
          <w:lang w:val="en-US" w:eastAsia="zh-CN"/>
        </w:rPr>
        <w:t>84.3</w:t>
      </w:r>
      <w:r>
        <w:rPr>
          <w:rFonts w:hint="default" w:ascii="Times New Roman" w:hAnsi="Times New Roman" w:eastAsia="仿宋_GB2312" w:cs="Times New Roman"/>
          <w:b w:val="0"/>
          <w:bCs w:val="0"/>
          <w:color w:val="000000"/>
          <w:spacing w:val="0"/>
          <w:sz w:val="32"/>
          <w:szCs w:val="32"/>
          <w:lang w:val="en-US" w:eastAsia="zh-CN"/>
        </w:rPr>
        <w:t>万人，筑牢疫情防控屏障，实现24个月无本土病例，</w:t>
      </w:r>
      <w:r>
        <w:rPr>
          <w:rFonts w:hint="default" w:ascii="Times New Roman" w:hAnsi="Times New Roman" w:cs="Times New Roman"/>
          <w:b w:val="0"/>
          <w:bCs w:val="0"/>
          <w:color w:val="000000"/>
          <w:spacing w:val="0"/>
          <w:sz w:val="32"/>
          <w:szCs w:val="32"/>
          <w:lang w:val="en-US" w:eastAsia="zh-CN"/>
        </w:rPr>
        <w:t>为筑牢疫情防控的</w:t>
      </w:r>
      <w:r>
        <w:rPr>
          <w:rFonts w:hint="default" w:ascii="Times New Roman" w:hAnsi="Times New Roman" w:eastAsia="仿宋_GB2312" w:cs="Times New Roman"/>
          <w:b w:val="0"/>
          <w:bCs w:val="0"/>
          <w:color w:val="000000"/>
          <w:spacing w:val="0"/>
          <w:sz w:val="32"/>
          <w:szCs w:val="32"/>
          <w:lang w:val="en-US" w:eastAsia="zh-CN"/>
        </w:rPr>
        <w:t>“中原防线”</w:t>
      </w:r>
      <w:r>
        <w:rPr>
          <w:rFonts w:hint="default" w:ascii="Times New Roman" w:hAnsi="Times New Roman" w:cs="Times New Roman"/>
          <w:b w:val="0"/>
          <w:bCs w:val="0"/>
          <w:color w:val="000000"/>
          <w:spacing w:val="0"/>
          <w:sz w:val="32"/>
          <w:szCs w:val="32"/>
          <w:lang w:val="en-US" w:eastAsia="zh-CN"/>
        </w:rPr>
        <w:t>贡献了华龙力量</w:t>
      </w:r>
      <w:r>
        <w:rPr>
          <w:rFonts w:hint="default" w:ascii="Times New Roman" w:hAnsi="Times New Roman" w:eastAsia="仿宋_GB2312" w:cs="Times New Roman"/>
          <w:b w:val="0"/>
          <w:bCs w:val="0"/>
          <w:color w:val="000000"/>
          <w:spacing w:val="0"/>
          <w:sz w:val="32"/>
          <w:szCs w:val="32"/>
          <w:lang w:val="en-US" w:eastAsia="zh-CN"/>
        </w:rPr>
        <w:t>。</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rPr>
      </w:pPr>
      <w:r>
        <w:rPr>
          <w:rFonts w:hint="default" w:ascii="Times New Roman" w:hAnsi="Times New Roman" w:cs="Times New Roman"/>
          <w:b/>
          <w:bCs/>
        </w:rPr>
        <w:t>防汛救灾扎实有力。</w:t>
      </w:r>
      <w:r>
        <w:rPr>
          <w:rFonts w:hint="default" w:ascii="Times New Roman" w:hAnsi="Times New Roman" w:cs="Times New Roman"/>
          <w:b w:val="0"/>
          <w:bCs w:val="0"/>
        </w:rPr>
        <w:t>坚持防汛工作“金标准”，迎难而上、精准调度、严防死守，提前启动河道清淤，迅速疏通道路管网，有效应对“6·13”等多轮强降雨，实现了人员不伤亡</w:t>
      </w:r>
      <w:r>
        <w:rPr>
          <w:rFonts w:hint="default" w:ascii="Times New Roman" w:hAnsi="Times New Roman" w:cs="Times New Roman"/>
          <w:b w:val="0"/>
          <w:bCs w:val="0"/>
          <w:lang w:eastAsia="zh-CN"/>
        </w:rPr>
        <w:t>，</w:t>
      </w:r>
      <w:r>
        <w:rPr>
          <w:rFonts w:hint="default" w:ascii="Times New Roman" w:hAnsi="Times New Roman" w:cs="Times New Roman"/>
          <w:b w:val="0"/>
          <w:bCs w:val="0"/>
        </w:rPr>
        <w:t>确保了城</w:t>
      </w:r>
      <w:r>
        <w:rPr>
          <w:rFonts w:hint="default" w:ascii="Times New Roman" w:hAnsi="Times New Roman" w:cs="Times New Roman"/>
          <w:b w:val="0"/>
          <w:bCs w:val="0"/>
          <w:lang w:val="en-US" w:eastAsia="zh-CN"/>
        </w:rPr>
        <w:t>区</w:t>
      </w:r>
      <w:r>
        <w:rPr>
          <w:rFonts w:hint="default" w:ascii="Times New Roman" w:hAnsi="Times New Roman" w:cs="Times New Roman"/>
          <w:b w:val="0"/>
          <w:bCs w:val="0"/>
        </w:rPr>
        <w:t>安全平稳度汛。</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lang w:val="en-US"/>
        </w:rPr>
      </w:pPr>
      <w:r>
        <w:rPr>
          <w:rFonts w:hint="default" w:ascii="Times New Roman" w:hAnsi="Times New Roman" w:eastAsia="仿宋_GB2312" w:cs="Times New Roman"/>
          <w:b/>
          <w:bCs/>
          <w:color w:val="000000"/>
          <w:spacing w:val="0"/>
          <w:sz w:val="32"/>
          <w:szCs w:val="32"/>
          <w:lang w:val="en-US" w:eastAsia="zh-CN"/>
        </w:rPr>
        <w:t>重点领域风险防范化解。</w:t>
      </w:r>
      <w:r>
        <w:rPr>
          <w:rFonts w:hint="default" w:ascii="Times New Roman" w:hAnsi="Times New Roman" w:eastAsia="仿宋_GB2312" w:cs="Times New Roman"/>
          <w:b w:val="0"/>
          <w:bCs w:val="0"/>
          <w:color w:val="000000"/>
          <w:spacing w:val="0"/>
          <w:sz w:val="32"/>
          <w:szCs w:val="32"/>
          <w:lang w:val="en-US" w:eastAsia="zh-CN"/>
        </w:rPr>
        <w:t>扎实开展安全生产专项整治三年行动集中攻坚</w:t>
      </w:r>
      <w:r>
        <w:rPr>
          <w:rFonts w:hint="default" w:ascii="Times New Roman" w:hAnsi="Times New Roman" w:cs="Times New Roman"/>
          <w:b w:val="0"/>
          <w:bCs w:val="0"/>
          <w:color w:val="000000"/>
          <w:spacing w:val="0"/>
          <w:sz w:val="32"/>
          <w:szCs w:val="32"/>
          <w:lang w:val="en-US" w:eastAsia="zh-CN"/>
        </w:rPr>
        <w:t>行动，开展专项整治30余次，全区未发生较大以上安全生产事故。提升政府治理规范化、程序化、法治化水平。清收处置农商行不良贷款本息合计32059万元，</w:t>
      </w:r>
      <w:r>
        <w:rPr>
          <w:rFonts w:hint="eastAsia" w:ascii="Times New Roman" w:hAnsi="Times New Roman" w:cs="Times New Roman"/>
          <w:b w:val="0"/>
          <w:bCs w:val="0"/>
          <w:color w:val="000000"/>
          <w:spacing w:val="0"/>
          <w:sz w:val="32"/>
          <w:szCs w:val="32"/>
          <w:lang w:val="en-US" w:eastAsia="zh-CN"/>
        </w:rPr>
        <w:t>占</w:t>
      </w:r>
      <w:r>
        <w:rPr>
          <w:rFonts w:hint="default" w:ascii="Times New Roman" w:hAnsi="Times New Roman" w:cs="Times New Roman"/>
          <w:b w:val="0"/>
          <w:bCs w:val="0"/>
          <w:color w:val="000000"/>
          <w:spacing w:val="0"/>
          <w:sz w:val="32"/>
          <w:szCs w:val="32"/>
          <w:lang w:val="en-US" w:eastAsia="zh-CN"/>
        </w:rPr>
        <w:t>目标的55.27%，</w:t>
      </w:r>
      <w:r>
        <w:rPr>
          <w:rFonts w:hint="eastAsia" w:ascii="Times New Roman" w:hAnsi="Times New Roman" w:cs="Times New Roman"/>
          <w:b w:val="0"/>
          <w:bCs w:val="0"/>
          <w:color w:val="000000"/>
          <w:spacing w:val="0"/>
          <w:sz w:val="32"/>
          <w:szCs w:val="32"/>
          <w:lang w:val="en-US" w:eastAsia="zh-CN"/>
        </w:rPr>
        <w:t>居</w:t>
      </w:r>
      <w:r>
        <w:rPr>
          <w:rFonts w:hint="default" w:ascii="Times New Roman" w:hAnsi="Times New Roman" w:cs="Times New Roman"/>
          <w:b w:val="0"/>
          <w:bCs w:val="0"/>
          <w:color w:val="000000"/>
          <w:spacing w:val="0"/>
          <w:sz w:val="32"/>
          <w:szCs w:val="32"/>
          <w:lang w:val="en-US" w:eastAsia="zh-CN"/>
        </w:rPr>
        <w:t>全市第</w:t>
      </w:r>
      <w:r>
        <w:rPr>
          <w:rFonts w:hint="eastAsia" w:ascii="Times New Roman" w:hAnsi="Times New Roman" w:cs="Times New Roman"/>
          <w:b w:val="0"/>
          <w:bCs w:val="0"/>
          <w:color w:val="000000"/>
          <w:spacing w:val="0"/>
          <w:sz w:val="32"/>
          <w:szCs w:val="32"/>
          <w:lang w:val="en-US" w:eastAsia="zh-CN"/>
        </w:rPr>
        <w:t>2位</w:t>
      </w:r>
      <w:r>
        <w:rPr>
          <w:rFonts w:hint="default" w:ascii="Times New Roman" w:hAnsi="Times New Roman" w:cs="Times New Roman"/>
          <w:b w:val="0"/>
          <w:bCs w:val="0"/>
          <w:color w:val="000000"/>
          <w:spacing w:val="0"/>
          <w:sz w:val="32"/>
          <w:szCs w:val="32"/>
          <w:lang w:val="en-US" w:eastAsia="zh-CN"/>
        </w:rPr>
        <w:t>。统筹做好扫黑除恶、食药安全、信访维稳等工作，社会大局和谐稳定。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sz w:val="32"/>
          <w:szCs w:val="32"/>
          <w:lang w:val="en-US" w:eastAsia="zh-CN"/>
        </w:rPr>
        <w:t>这些成绩来之不易，是习近平新时代中国特色社会主义思想科学指引的结果，是区委、区政府科学决策、周密部署的结果，是区人大及其常委会、区政协监督支持的结果，是全区上下戮力同心、奋力拼搏的结果。</w:t>
      </w:r>
      <w:r>
        <w:rPr>
          <w:rFonts w:hint="eastAsia" w:ascii="Times New Roman" w:hAnsi="Times New Roman" w:cs="Times New Roman"/>
          <w:color w:val="000000"/>
          <w:sz w:val="32"/>
          <w:szCs w:val="32"/>
          <w:lang w:val="en-US" w:eastAsia="zh-CN"/>
        </w:rPr>
        <w:t>但是</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u w:val="none"/>
        </w:rPr>
        <w:t>我们也</w:t>
      </w:r>
      <w:r>
        <w:rPr>
          <w:rFonts w:hint="default" w:ascii="Times New Roman" w:hAnsi="Times New Roman" w:eastAsia="仿宋_GB2312" w:cs="Times New Roman"/>
          <w:color w:val="000000"/>
          <w:sz w:val="32"/>
          <w:szCs w:val="32"/>
          <w:u w:val="none"/>
          <w:lang w:eastAsia="zh-CN"/>
        </w:rPr>
        <w:t>要</w:t>
      </w:r>
      <w:r>
        <w:rPr>
          <w:rFonts w:hint="default" w:ascii="Times New Roman" w:hAnsi="Times New Roman" w:eastAsia="仿宋_GB2312" w:cs="Times New Roman"/>
          <w:color w:val="000000"/>
          <w:sz w:val="32"/>
          <w:szCs w:val="32"/>
          <w:u w:val="none"/>
        </w:rPr>
        <w:t>清醒看到，</w:t>
      </w:r>
      <w:r>
        <w:rPr>
          <w:rFonts w:hint="default" w:ascii="Times New Roman" w:hAnsi="Times New Roman" w:eastAsia="仿宋_GB2312" w:cs="Times New Roman"/>
          <w:color w:val="000000"/>
          <w:sz w:val="32"/>
          <w:szCs w:val="32"/>
          <w:u w:val="none"/>
          <w:lang w:eastAsia="zh-CN"/>
        </w:rPr>
        <w:t>今</w:t>
      </w:r>
      <w:r>
        <w:rPr>
          <w:rFonts w:hint="default" w:ascii="Times New Roman" w:hAnsi="Times New Roman" w:eastAsia="仿宋_GB2312" w:cs="Times New Roman"/>
          <w:color w:val="000000"/>
          <w:sz w:val="32"/>
          <w:szCs w:val="32"/>
          <w:u w:val="none"/>
        </w:rPr>
        <w:t>年外部环境的不稳定不确定性因素增多，</w:t>
      </w:r>
      <w:r>
        <w:rPr>
          <w:rFonts w:hint="default" w:ascii="Times New Roman" w:hAnsi="Times New Roman" w:eastAsia="仿宋_GB2312" w:cs="Times New Roman"/>
          <w:color w:val="000000"/>
          <w:sz w:val="32"/>
          <w:szCs w:val="32"/>
          <w:u w:val="none"/>
          <w:lang w:val="en-US" w:eastAsia="zh-CN"/>
        </w:rPr>
        <w:t>百年变局和世纪疫情相互交织，宏观经济发展面临需求收缩、供给冲击、预期转弱三重压力，我</w:t>
      </w:r>
      <w:r>
        <w:rPr>
          <w:rFonts w:hint="eastAsia" w:ascii="Times New Roman" w:hAnsi="Times New Roman" w:cs="Times New Roman"/>
          <w:color w:val="000000"/>
          <w:sz w:val="32"/>
          <w:szCs w:val="32"/>
          <w:u w:val="none"/>
          <w:lang w:val="en-US" w:eastAsia="zh-CN"/>
        </w:rPr>
        <w:t>区</w:t>
      </w:r>
      <w:r>
        <w:rPr>
          <w:rFonts w:hint="default" w:ascii="Times New Roman" w:hAnsi="Times New Roman" w:eastAsia="仿宋_GB2312" w:cs="Times New Roman"/>
          <w:color w:val="000000"/>
          <w:sz w:val="32"/>
          <w:szCs w:val="32"/>
          <w:u w:val="none"/>
          <w:lang w:val="en-US" w:eastAsia="zh-CN"/>
        </w:rPr>
        <w:t>当前还面临以下问题：</w:t>
      </w:r>
      <w:r>
        <w:rPr>
          <w:rFonts w:hint="eastAsia" w:ascii="Times New Roman" w:hAnsi="Times New Roman" w:cs="Times New Roman"/>
          <w:b/>
          <w:bCs/>
          <w:color w:val="000000"/>
          <w:sz w:val="32"/>
          <w:szCs w:val="32"/>
          <w:lang w:val="en-US" w:eastAsia="zh-CN"/>
        </w:rPr>
        <w:t>一</w:t>
      </w:r>
      <w:r>
        <w:rPr>
          <w:rFonts w:hint="default" w:ascii="Times New Roman" w:hAnsi="Times New Roman" w:eastAsia="仿宋_GB2312" w:cs="Times New Roman"/>
          <w:b/>
          <w:bCs/>
          <w:color w:val="000000"/>
          <w:sz w:val="32"/>
          <w:szCs w:val="32"/>
          <w:lang w:val="en-US" w:eastAsia="zh-CN"/>
        </w:rPr>
        <w:t>是</w:t>
      </w:r>
      <w:r>
        <w:rPr>
          <w:rFonts w:hint="default" w:ascii="Times New Roman" w:hAnsi="Times New Roman" w:eastAsia="仿宋_GB2312" w:cs="Times New Roman"/>
          <w:color w:val="000000"/>
          <w:kern w:val="0"/>
          <w:sz w:val="32"/>
          <w:szCs w:val="32"/>
          <w:u w:val="none"/>
          <w:lang w:val="en-US" w:eastAsia="zh-CN"/>
        </w:rPr>
        <w:t>战略性新兴产业、高技术产业占比较小，对经济的拉动力不强；制造业、生产性服务业融合不够，研发设计、科技服务等高端服务业发展滞后</w:t>
      </w:r>
      <w:r>
        <w:rPr>
          <w:rFonts w:hint="eastAsia" w:ascii="Times New Roman" w:hAnsi="Times New Roman" w:cs="Times New Roman"/>
          <w:color w:val="000000"/>
          <w:kern w:val="0"/>
          <w:sz w:val="32"/>
          <w:szCs w:val="32"/>
          <w:u w:val="none"/>
          <w:lang w:val="en-US" w:eastAsia="zh-CN"/>
        </w:rPr>
        <w:t>。</w:t>
      </w:r>
      <w:r>
        <w:rPr>
          <w:rFonts w:hint="eastAsia" w:ascii="Times New Roman" w:hAnsi="Times New Roman" w:cs="Times New Roman"/>
          <w:b/>
          <w:bCs/>
          <w:color w:val="000000"/>
          <w:kern w:val="0"/>
          <w:sz w:val="32"/>
          <w:szCs w:val="32"/>
          <w:u w:val="none"/>
          <w:lang w:val="en-US" w:eastAsia="zh-CN"/>
        </w:rPr>
        <w:t>二是</w:t>
      </w:r>
      <w:r>
        <w:rPr>
          <w:rFonts w:hint="default" w:ascii="Times New Roman" w:hAnsi="Times New Roman" w:eastAsia="仿宋_GB2312" w:cs="Times New Roman"/>
          <w:color w:val="000000"/>
          <w:kern w:val="0"/>
          <w:sz w:val="32"/>
          <w:szCs w:val="32"/>
          <w:u w:val="none"/>
        </w:rPr>
        <w:t>投资增势不够稳固，</w:t>
      </w:r>
      <w:r>
        <w:rPr>
          <w:rFonts w:hint="default" w:ascii="Times New Roman" w:hAnsi="Times New Roman" w:eastAsia="仿宋_GB2312" w:cs="Times New Roman"/>
          <w:color w:val="000000"/>
          <w:kern w:val="0"/>
          <w:sz w:val="32"/>
          <w:szCs w:val="32"/>
          <w:u w:val="none"/>
          <w:lang w:val="en-US" w:eastAsia="zh-CN"/>
        </w:rPr>
        <w:t>制造业投资及民间投资占比偏低，复苏力度难以弥补基础设施、房地产领域投资回落</w:t>
      </w:r>
      <w:r>
        <w:rPr>
          <w:rFonts w:hint="eastAsia" w:ascii="Times New Roman" w:hAnsi="Times New Roman" w:cs="Times New Roman"/>
          <w:color w:val="000000"/>
          <w:kern w:val="0"/>
          <w:sz w:val="32"/>
          <w:szCs w:val="32"/>
          <w:u w:val="none"/>
          <w:lang w:val="en-US" w:eastAsia="zh-CN"/>
        </w:rPr>
        <w:t>。</w:t>
      </w:r>
      <w:r>
        <w:rPr>
          <w:rFonts w:hint="eastAsia" w:ascii="Times New Roman" w:hAnsi="Times New Roman" w:cs="Times New Roman"/>
          <w:b/>
          <w:bCs/>
          <w:color w:val="000000"/>
          <w:kern w:val="0"/>
          <w:sz w:val="32"/>
          <w:szCs w:val="32"/>
          <w:u w:val="none"/>
          <w:lang w:val="en-US" w:eastAsia="zh-CN"/>
        </w:rPr>
        <w:t>三是</w:t>
      </w:r>
      <w:r>
        <w:rPr>
          <w:rFonts w:hint="default" w:ascii="Times New Roman" w:hAnsi="Times New Roman" w:eastAsia="仿宋_GB2312" w:cs="Times New Roman"/>
          <w:color w:val="000000"/>
          <w:kern w:val="0"/>
          <w:sz w:val="32"/>
          <w:szCs w:val="32"/>
          <w:u w:val="none"/>
          <w:lang w:val="en-US" w:eastAsia="zh-CN"/>
        </w:rPr>
        <w:t>受疫情反复影响，餐饮等接触型消费稳定复苏</w:t>
      </w:r>
      <w:r>
        <w:rPr>
          <w:rFonts w:hint="default" w:ascii="Times New Roman" w:hAnsi="Times New Roman" w:eastAsia="仿宋_GB2312" w:cs="Times New Roman"/>
          <w:color w:val="000000"/>
          <w:spacing w:val="-1"/>
          <w:kern w:val="0"/>
          <w:sz w:val="32"/>
          <w:szCs w:val="32"/>
          <w:u w:val="none"/>
          <w:lang w:val="en-US" w:eastAsia="zh-CN"/>
        </w:rPr>
        <w:t>仍面临较大不确定性，消费潜力释放不足。</w:t>
      </w:r>
      <w:r>
        <w:rPr>
          <w:rFonts w:hint="default" w:ascii="Times New Roman" w:hAnsi="Times New Roman" w:eastAsia="仿宋_GB2312" w:cs="Times New Roman"/>
          <w:b/>
          <w:bCs/>
          <w:color w:val="000000"/>
          <w:spacing w:val="-1"/>
          <w:kern w:val="0"/>
          <w:sz w:val="32"/>
          <w:szCs w:val="32"/>
          <w:u w:val="none"/>
          <w:lang w:val="en-US" w:eastAsia="zh-CN"/>
        </w:rPr>
        <w:t>此外，</w:t>
      </w:r>
      <w:r>
        <w:rPr>
          <w:rFonts w:hint="default" w:ascii="Times New Roman" w:hAnsi="Times New Roman" w:eastAsia="仿宋_GB2312" w:cs="Times New Roman"/>
          <w:color w:val="000000"/>
          <w:spacing w:val="-1"/>
          <w:kern w:val="0"/>
          <w:sz w:val="32"/>
          <w:szCs w:val="32"/>
          <w:u w:val="none"/>
          <w:lang w:val="en-US" w:eastAsia="zh-CN"/>
        </w:rPr>
        <w:t>大宗商品价格持续高位波动，能源供需关系依然紧张，房地产领域金融风险不容忽视</w:t>
      </w:r>
      <w:r>
        <w:rPr>
          <w:rFonts w:hint="default" w:ascii="Times New Roman" w:hAnsi="Times New Roman" w:eastAsia="仿宋_GB2312" w:cs="Times New Roman"/>
          <w:color w:val="000000"/>
          <w:kern w:val="0"/>
          <w:sz w:val="32"/>
          <w:szCs w:val="32"/>
          <w:u w:val="none"/>
          <w:lang w:val="en-US" w:eastAsia="zh-CN"/>
        </w:rPr>
        <w:t>，防灾救灾和应急处置体系不够完善等问题亟待解决。</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6"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pacing w:val="-1"/>
          <w:sz w:val="32"/>
          <w:szCs w:val="32"/>
          <w:lang w:val="en-US" w:eastAsia="zh-CN"/>
        </w:rPr>
        <w:t>虽然疫情对经济运行造成较大影响，</w:t>
      </w:r>
      <w:r>
        <w:rPr>
          <w:rFonts w:hint="default" w:ascii="Times New Roman" w:hAnsi="Times New Roman" w:eastAsia="仿宋_GB2312" w:cs="Times New Roman"/>
          <w:color w:val="000000"/>
          <w:sz w:val="32"/>
          <w:szCs w:val="32"/>
          <w:lang w:val="en-US" w:eastAsia="zh-CN"/>
        </w:rPr>
        <w:t>但我区经济持续恢复的态势没有改变，支撑高质量发展的生产要素没有改变，长期向好的基本面没有改变，经济实现平稳健康可持续发展仍具有基础和条件，仍处于大有可为的战略机遇期。</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bCs/>
          <w:color w:val="000000"/>
          <w:sz w:val="32"/>
          <w:szCs w:val="32"/>
          <w:highlight w:val="none"/>
          <w:lang w:val="en-US" w:eastAsia="zh-CN"/>
        </w:rPr>
      </w:pPr>
      <w:r>
        <w:rPr>
          <w:rFonts w:hint="default" w:ascii="Times New Roman" w:hAnsi="Times New Roman" w:eastAsia="黑体" w:cs="Times New Roman"/>
          <w:bCs/>
          <w:color w:val="000000"/>
          <w:sz w:val="32"/>
          <w:szCs w:val="32"/>
          <w:highlight w:val="none"/>
          <w:lang w:val="en-US" w:eastAsia="zh-CN"/>
        </w:rPr>
        <w:t>二、2022年经济社会发展的总体要求和主要目标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pacing w:val="0"/>
          <w:kern w:val="2"/>
          <w:sz w:val="32"/>
          <w:szCs w:val="32"/>
          <w:lang w:eastAsia="zh-CN" w:bidi="en-US"/>
        </w:rPr>
      </w:pPr>
      <w:r>
        <w:rPr>
          <w:rFonts w:hint="default" w:ascii="Times New Roman" w:hAnsi="Times New Roman" w:eastAsia="仿宋_GB2312" w:cs="Times New Roman"/>
          <w:color w:val="000000"/>
          <w:sz w:val="32"/>
          <w:szCs w:val="32"/>
          <w:lang w:val="en-US" w:eastAsia="zh-CN"/>
        </w:rPr>
        <w:t>按照</w:t>
      </w:r>
      <w:r>
        <w:rPr>
          <w:rFonts w:hint="default" w:ascii="Times New Roman" w:hAnsi="Times New Roman" w:cs="Times New Roman"/>
          <w:color w:val="000000"/>
          <w:sz w:val="32"/>
          <w:szCs w:val="32"/>
          <w:lang w:val="en-US" w:eastAsia="zh-CN"/>
        </w:rPr>
        <w:t>区</w:t>
      </w:r>
      <w:r>
        <w:rPr>
          <w:rFonts w:hint="default" w:ascii="Times New Roman" w:hAnsi="Times New Roman" w:eastAsia="仿宋_GB2312" w:cs="Times New Roman"/>
          <w:color w:val="000000"/>
          <w:sz w:val="32"/>
          <w:szCs w:val="32"/>
          <w:lang w:val="en-US" w:eastAsia="zh-CN"/>
        </w:rPr>
        <w:t>委经济工作会议安排部署，2022年推动经济社会发展的总体要求是：</w:t>
      </w:r>
      <w:r>
        <w:rPr>
          <w:rFonts w:hint="default" w:ascii="Times New Roman" w:hAnsi="Times New Roman" w:eastAsia="黑体" w:cs="Times New Roman"/>
          <w:color w:val="auto"/>
          <w:spacing w:val="0"/>
          <w:sz w:val="32"/>
          <w:szCs w:val="24"/>
          <w:u w:val="none" w:color="auto"/>
        </w:rPr>
        <w:t>以习近平新时代中国特色社会主义思想为指导，全面贯彻党的十九大和十九届历次全会、中央经济工作会议精神，深入落实习近平总书记视察河南重要讲话重要指示，</w:t>
      </w:r>
      <w:r>
        <w:rPr>
          <w:rFonts w:hint="default" w:ascii="Times New Roman" w:hAnsi="Times New Roman" w:eastAsia="黑体" w:cs="Times New Roman"/>
          <w:color w:val="auto"/>
          <w:spacing w:val="0"/>
          <w:sz w:val="32"/>
          <w:szCs w:val="24"/>
          <w:u w:val="none" w:color="auto"/>
          <w:lang w:val="en-US" w:eastAsia="zh-CN"/>
        </w:rPr>
        <w:t>紧紧围绕中央、</w:t>
      </w:r>
      <w:r>
        <w:rPr>
          <w:rFonts w:hint="default" w:ascii="Times New Roman" w:hAnsi="Times New Roman" w:eastAsia="黑体" w:cs="Times New Roman"/>
          <w:color w:val="auto"/>
          <w:spacing w:val="0"/>
          <w:sz w:val="32"/>
          <w:szCs w:val="24"/>
          <w:u w:val="none" w:color="auto"/>
        </w:rPr>
        <w:t>省</w:t>
      </w:r>
      <w:r>
        <w:rPr>
          <w:rFonts w:hint="eastAsia" w:ascii="Times New Roman" w:hAnsi="Times New Roman" w:eastAsia="黑体" w:cs="Times New Roman"/>
          <w:color w:val="auto"/>
          <w:spacing w:val="0"/>
          <w:sz w:val="32"/>
          <w:szCs w:val="24"/>
          <w:u w:val="none" w:color="auto"/>
          <w:lang w:val="en-US" w:eastAsia="zh-CN"/>
        </w:rPr>
        <w:t>、</w:t>
      </w:r>
      <w:r>
        <w:rPr>
          <w:rFonts w:hint="default" w:ascii="Times New Roman" w:hAnsi="Times New Roman" w:eastAsia="黑体" w:cs="Times New Roman"/>
          <w:color w:val="auto"/>
          <w:spacing w:val="0"/>
          <w:sz w:val="32"/>
          <w:szCs w:val="24"/>
          <w:u w:val="none" w:color="auto"/>
          <w:lang w:val="en-US" w:eastAsia="zh-CN"/>
        </w:rPr>
        <w:t>市</w:t>
      </w:r>
      <w:r>
        <w:rPr>
          <w:rFonts w:hint="eastAsia" w:ascii="Times New Roman" w:hAnsi="Times New Roman" w:eastAsia="黑体" w:cs="Times New Roman"/>
          <w:color w:val="auto"/>
          <w:spacing w:val="0"/>
          <w:sz w:val="32"/>
          <w:szCs w:val="24"/>
          <w:u w:val="none" w:color="auto"/>
          <w:lang w:val="en-US" w:eastAsia="zh-CN"/>
        </w:rPr>
        <w:t>和区</w:t>
      </w:r>
      <w:r>
        <w:rPr>
          <w:rFonts w:hint="default" w:ascii="Times New Roman" w:hAnsi="Times New Roman" w:eastAsia="黑体" w:cs="Times New Roman"/>
          <w:color w:val="auto"/>
          <w:spacing w:val="0"/>
          <w:sz w:val="32"/>
          <w:szCs w:val="24"/>
          <w:u w:val="none" w:color="auto"/>
          <w:lang w:val="en-US" w:eastAsia="zh-CN"/>
        </w:rPr>
        <w:t>委决策部署</w:t>
      </w:r>
      <w:r>
        <w:rPr>
          <w:rFonts w:hint="default" w:ascii="Times New Roman" w:hAnsi="Times New Roman" w:eastAsia="黑体" w:cs="Times New Roman"/>
          <w:color w:val="auto"/>
          <w:spacing w:val="0"/>
          <w:sz w:val="32"/>
          <w:szCs w:val="24"/>
          <w:u w:val="none" w:color="auto"/>
        </w:rPr>
        <w:t>，坚持稳中求进工作总基调，完整、准确、全面贯彻新发展理念，融入新发展格局，推动高质量发展，坚持以深化供给侧结构性改革为主线，锚定</w:t>
      </w:r>
      <w:r>
        <w:rPr>
          <w:rFonts w:hint="eastAsia" w:ascii="仿宋_GB2312" w:hAnsi="仿宋_GB2312" w:eastAsia="仿宋_GB2312" w:cs="仿宋_GB2312"/>
          <w:color w:val="auto"/>
          <w:spacing w:val="0"/>
          <w:sz w:val="32"/>
          <w:szCs w:val="24"/>
          <w:u w:val="none" w:color="auto"/>
          <w:lang w:eastAsia="zh-CN"/>
        </w:rPr>
        <w:t>“</w:t>
      </w:r>
      <w:r>
        <w:rPr>
          <w:rFonts w:hint="default" w:ascii="Times New Roman" w:hAnsi="Times New Roman" w:eastAsia="黑体" w:cs="Times New Roman"/>
          <w:color w:val="auto"/>
          <w:spacing w:val="0"/>
          <w:sz w:val="32"/>
          <w:szCs w:val="24"/>
          <w:u w:val="none" w:color="auto"/>
        </w:rPr>
        <w:t>两个确保</w:t>
      </w:r>
      <w:r>
        <w:rPr>
          <w:rFonts w:hint="eastAsia" w:ascii="仿宋_GB2312" w:hAnsi="仿宋_GB2312" w:eastAsia="仿宋_GB2312" w:cs="仿宋_GB2312"/>
          <w:color w:val="auto"/>
          <w:spacing w:val="0"/>
          <w:sz w:val="32"/>
          <w:szCs w:val="24"/>
          <w:u w:val="none" w:color="auto"/>
          <w:lang w:eastAsia="zh-CN"/>
        </w:rPr>
        <w:t>”</w:t>
      </w:r>
      <w:r>
        <w:rPr>
          <w:rFonts w:hint="default" w:ascii="Times New Roman" w:hAnsi="Times New Roman" w:eastAsia="黑体" w:cs="Times New Roman"/>
          <w:color w:val="auto"/>
          <w:spacing w:val="0"/>
          <w:sz w:val="32"/>
          <w:szCs w:val="24"/>
          <w:u w:val="none" w:color="auto"/>
        </w:rPr>
        <w:t>，实施</w:t>
      </w:r>
      <w:r>
        <w:rPr>
          <w:rFonts w:hint="eastAsia" w:ascii="仿宋_GB2312" w:hAnsi="仿宋_GB2312" w:eastAsia="仿宋_GB2312" w:cs="仿宋_GB2312"/>
          <w:color w:val="auto"/>
          <w:spacing w:val="0"/>
          <w:sz w:val="32"/>
          <w:szCs w:val="24"/>
          <w:u w:val="none" w:color="auto"/>
          <w:lang w:eastAsia="zh-CN"/>
        </w:rPr>
        <w:t>“</w:t>
      </w:r>
      <w:r>
        <w:rPr>
          <w:rFonts w:hint="default" w:ascii="Times New Roman" w:hAnsi="Times New Roman" w:eastAsia="黑体" w:cs="Times New Roman"/>
          <w:color w:val="auto"/>
          <w:spacing w:val="0"/>
          <w:sz w:val="32"/>
          <w:szCs w:val="24"/>
          <w:u w:val="none" w:color="auto"/>
        </w:rPr>
        <w:t>十大战略</w:t>
      </w:r>
      <w:r>
        <w:rPr>
          <w:rFonts w:hint="eastAsia" w:ascii="仿宋_GB2312" w:hAnsi="仿宋_GB2312" w:eastAsia="仿宋_GB2312" w:cs="仿宋_GB2312"/>
          <w:color w:val="auto"/>
          <w:spacing w:val="0"/>
          <w:sz w:val="32"/>
          <w:szCs w:val="24"/>
          <w:u w:val="none" w:color="auto"/>
          <w:lang w:eastAsia="zh-CN"/>
        </w:rPr>
        <w:t>”</w:t>
      </w:r>
      <w:r>
        <w:rPr>
          <w:rFonts w:hint="default" w:ascii="Times New Roman" w:hAnsi="Times New Roman" w:eastAsia="黑体" w:cs="Times New Roman"/>
          <w:color w:val="auto"/>
          <w:spacing w:val="0"/>
          <w:sz w:val="32"/>
          <w:szCs w:val="24"/>
          <w:u w:val="none" w:color="auto"/>
        </w:rPr>
        <w:t>，以</w:t>
      </w:r>
      <w:r>
        <w:rPr>
          <w:rFonts w:hint="eastAsia" w:ascii="仿宋_GB2312" w:hAnsi="仿宋_GB2312" w:eastAsia="仿宋_GB2312" w:cs="仿宋_GB2312"/>
          <w:color w:val="auto"/>
          <w:spacing w:val="0"/>
          <w:sz w:val="32"/>
          <w:szCs w:val="24"/>
          <w:u w:val="none" w:color="auto"/>
        </w:rPr>
        <w:t>“</w:t>
      </w:r>
      <w:r>
        <w:rPr>
          <w:rFonts w:hint="default" w:ascii="Times New Roman" w:hAnsi="Times New Roman" w:eastAsia="黑体" w:cs="Times New Roman"/>
          <w:color w:val="auto"/>
          <w:spacing w:val="0"/>
          <w:sz w:val="32"/>
          <w:szCs w:val="24"/>
          <w:u w:val="none" w:color="auto"/>
        </w:rPr>
        <w:t>工</w:t>
      </w:r>
      <w:r>
        <w:rPr>
          <w:rFonts w:hint="default" w:ascii="Times New Roman" w:hAnsi="Times New Roman" w:eastAsia="黑体" w:cs="Times New Roman"/>
          <w:color w:val="auto"/>
          <w:spacing w:val="-1"/>
          <w:sz w:val="32"/>
          <w:szCs w:val="24"/>
          <w:u w:val="none" w:color="auto"/>
        </w:rPr>
        <w:t>业项目攻坚年、招商引资突破年、能力作风建设年</w:t>
      </w:r>
      <w:r>
        <w:rPr>
          <w:rFonts w:hint="eastAsia" w:ascii="仿宋_GB2312" w:hAnsi="仿宋_GB2312" w:eastAsia="仿宋_GB2312" w:cs="仿宋_GB2312"/>
          <w:color w:val="auto"/>
          <w:spacing w:val="-1"/>
          <w:sz w:val="32"/>
          <w:szCs w:val="24"/>
          <w:u w:val="none" w:color="auto"/>
        </w:rPr>
        <w:t>”</w:t>
      </w:r>
      <w:r>
        <w:rPr>
          <w:rFonts w:hint="default" w:ascii="Times New Roman" w:hAnsi="Times New Roman" w:eastAsia="黑体" w:cs="Times New Roman"/>
          <w:color w:val="auto"/>
          <w:spacing w:val="-1"/>
          <w:sz w:val="32"/>
          <w:szCs w:val="24"/>
          <w:u w:val="none" w:color="auto"/>
        </w:rPr>
        <w:t>为抓手</w:t>
      </w:r>
      <w:r>
        <w:rPr>
          <w:rFonts w:hint="default" w:ascii="Times New Roman" w:hAnsi="Times New Roman" w:eastAsia="黑体" w:cs="Times New Roman"/>
          <w:color w:val="auto"/>
          <w:spacing w:val="-1"/>
          <w:sz w:val="32"/>
          <w:szCs w:val="24"/>
          <w:u w:val="none" w:color="auto"/>
          <w:lang w:eastAsia="zh-CN"/>
        </w:rPr>
        <w:t>，</w:t>
      </w:r>
      <w:r>
        <w:rPr>
          <w:rFonts w:hint="default" w:ascii="Times New Roman" w:hAnsi="Times New Roman" w:eastAsia="黑体" w:cs="Times New Roman"/>
          <w:color w:val="auto"/>
          <w:spacing w:val="0"/>
          <w:kern w:val="2"/>
          <w:sz w:val="32"/>
          <w:szCs w:val="32"/>
          <w:lang w:eastAsia="zh-CN" w:bidi="en-US"/>
        </w:rPr>
        <w:t>持续抓好“六稳”“六保”工作，持续改善民生，推动经济发展提质提速，保持社会大局和谐稳定，</w:t>
      </w:r>
      <w:r>
        <w:rPr>
          <w:rFonts w:hint="default" w:ascii="Times New Roman" w:hAnsi="Times New Roman" w:eastAsia="黑体" w:cs="Times New Roman"/>
          <w:color w:val="auto"/>
          <w:spacing w:val="-1"/>
          <w:sz w:val="32"/>
          <w:szCs w:val="24"/>
          <w:u w:val="none" w:color="auto"/>
        </w:rPr>
        <w:t>奋力谱写华龙区现代化建设新篇章</w:t>
      </w:r>
      <w:r>
        <w:rPr>
          <w:rFonts w:hint="eastAsia" w:ascii="Times New Roman" w:hAnsi="Times New Roman" w:eastAsia="黑体" w:cs="Times New Roman"/>
          <w:color w:val="auto"/>
          <w:spacing w:val="-1"/>
          <w:sz w:val="32"/>
          <w:szCs w:val="24"/>
          <w:u w:val="none" w:color="auto"/>
          <w:lang w:eastAsia="zh-CN"/>
        </w:rPr>
        <w:t>，</w:t>
      </w:r>
      <w:r>
        <w:rPr>
          <w:rFonts w:hint="default" w:ascii="Times New Roman" w:hAnsi="Times New Roman" w:eastAsia="黑体" w:cs="Times New Roman"/>
          <w:color w:val="auto"/>
          <w:spacing w:val="0"/>
          <w:sz w:val="32"/>
          <w:szCs w:val="24"/>
          <w:u w:val="none" w:color="auto"/>
        </w:rPr>
        <w:t>以优异成绩迎接党的二十大胜利召开</w:t>
      </w:r>
      <w:r>
        <w:rPr>
          <w:rFonts w:hint="eastAsia" w:ascii="仿宋_GB2312" w:hAnsi="仿宋_GB2312" w:eastAsia="仿宋_GB2312" w:cs="仿宋_GB2312"/>
          <w:color w:val="auto"/>
          <w:spacing w:val="0"/>
          <w:sz w:val="32"/>
          <w:szCs w:val="24"/>
          <w:u w:val="none" w:color="auto"/>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color w:val="auto"/>
          <w:spacing w:val="0"/>
          <w:kern w:val="2"/>
          <w:sz w:val="32"/>
          <w:szCs w:val="32"/>
          <w:lang w:eastAsia="zh-CN" w:bidi="en-US"/>
        </w:rPr>
        <w:t>2022年经济社会发展的主要预期目标是：</w:t>
      </w:r>
      <w:r>
        <w:rPr>
          <w:rFonts w:hint="default" w:ascii="Times New Roman" w:hAnsi="Times New Roman" w:eastAsia="仿宋_GB2312" w:cs="Times New Roman"/>
          <w:color w:val="auto"/>
          <w:spacing w:val="0"/>
          <w:sz w:val="32"/>
          <w:szCs w:val="32"/>
        </w:rPr>
        <w:t>地区生产总值增长8%，全员劳动生产率增长8%以上，研发经费投入增长19%以上，居民可支配收入增速高于经济增长，规模以上工业增加值增长8%以上，固定资产投资增长10%以上，社会消费品零售总额增长7.5%，一般公共预算收入增长6.5%，城镇新增就业1.</w:t>
      </w:r>
      <w:r>
        <w:rPr>
          <w:rFonts w:hint="eastAsia" w:ascii="Times New Roman" w:hAnsi="Times New Roman" w:cs="Times New Roman"/>
          <w:color w:val="auto"/>
          <w:spacing w:val="0"/>
          <w:sz w:val="32"/>
          <w:szCs w:val="32"/>
          <w:lang w:val="en-US" w:eastAsia="zh-CN"/>
        </w:rPr>
        <w:t>25</w:t>
      </w:r>
      <w:r>
        <w:rPr>
          <w:rFonts w:hint="default" w:ascii="Times New Roman" w:hAnsi="Times New Roman" w:eastAsia="仿宋_GB2312" w:cs="Times New Roman"/>
          <w:color w:val="auto"/>
          <w:spacing w:val="0"/>
          <w:sz w:val="32"/>
          <w:szCs w:val="32"/>
        </w:rPr>
        <w:t>万人，城镇登记失业率控制在4%以内，生态环保完成市定目标，常住人口城镇化率、货物进出口总额保持平稳增长。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000000"/>
          <w:highlight w:val="none"/>
          <w:lang w:eastAsia="zh-CN"/>
        </w:rPr>
      </w:pPr>
      <w:r>
        <w:rPr>
          <w:rFonts w:hint="default" w:ascii="Times New Roman" w:hAnsi="Times New Roman" w:eastAsia="黑体" w:cs="Times New Roman"/>
          <w:bCs/>
          <w:color w:val="000000"/>
          <w:highlight w:val="none"/>
          <w:lang w:eastAsia="zh-CN"/>
        </w:rPr>
        <w:t>三</w:t>
      </w:r>
      <w:r>
        <w:rPr>
          <w:rFonts w:hint="default" w:ascii="Times New Roman" w:hAnsi="Times New Roman" w:eastAsia="黑体" w:cs="Times New Roman"/>
          <w:bCs/>
          <w:color w:val="000000"/>
          <w:highlight w:val="none"/>
        </w:rPr>
        <w:t>、202</w:t>
      </w:r>
      <w:r>
        <w:rPr>
          <w:rFonts w:hint="default" w:ascii="Times New Roman" w:hAnsi="Times New Roman" w:eastAsia="黑体" w:cs="Times New Roman"/>
          <w:bCs/>
          <w:color w:val="000000"/>
          <w:highlight w:val="none"/>
          <w:lang w:val="en-US" w:eastAsia="zh-CN"/>
        </w:rPr>
        <w:t>2</w:t>
      </w:r>
      <w:r>
        <w:rPr>
          <w:rFonts w:hint="default" w:ascii="Times New Roman" w:hAnsi="Times New Roman" w:eastAsia="黑体" w:cs="Times New Roman"/>
          <w:bCs/>
          <w:color w:val="000000"/>
          <w:highlight w:val="none"/>
        </w:rPr>
        <w:t>年</w:t>
      </w:r>
      <w:r>
        <w:rPr>
          <w:rFonts w:hint="default" w:ascii="Times New Roman" w:hAnsi="Times New Roman" w:eastAsia="黑体" w:cs="Times New Roman"/>
          <w:bCs/>
          <w:color w:val="000000"/>
          <w:highlight w:val="none"/>
          <w:lang w:eastAsia="zh-CN"/>
        </w:rPr>
        <w:t>经济社会发展的主要任务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锚定“两个确保”、推进“十大战略”，</w:t>
      </w:r>
      <w:r>
        <w:rPr>
          <w:rFonts w:hint="default" w:ascii="Times New Roman" w:hAnsi="Times New Roman" w:cs="Times New Roman"/>
          <w:color w:val="000000"/>
          <w:lang w:val="en-US" w:eastAsia="zh-CN"/>
        </w:rPr>
        <w:t>聚焦经济社会高质量发展，</w:t>
      </w:r>
      <w:r>
        <w:rPr>
          <w:rFonts w:hint="default" w:ascii="Times New Roman" w:hAnsi="Times New Roman" w:eastAsia="仿宋_GB2312" w:cs="Times New Roman"/>
          <w:color w:val="000000"/>
          <w:lang w:val="en-US" w:eastAsia="zh-CN"/>
        </w:rPr>
        <w:t>统筹推进</w:t>
      </w:r>
      <w:r>
        <w:rPr>
          <w:rFonts w:hint="default" w:ascii="Times New Roman" w:hAnsi="Times New Roman" w:cs="Times New Roman"/>
          <w:color w:val="000000"/>
          <w:lang w:val="en-US" w:eastAsia="zh-CN"/>
        </w:rPr>
        <w:t>六</w:t>
      </w:r>
      <w:r>
        <w:rPr>
          <w:rFonts w:hint="default" w:ascii="Times New Roman" w:hAnsi="Times New Roman" w:eastAsia="仿宋_GB2312" w:cs="Times New Roman"/>
          <w:color w:val="000000"/>
          <w:lang w:val="en-US" w:eastAsia="zh-CN"/>
        </w:rPr>
        <w:t>个方面的重点工作：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楷体_GB2312" w:cs="Times New Roman"/>
          <w:color w:val="000000"/>
          <w:lang w:val="en-US" w:eastAsia="zh-CN"/>
        </w:rPr>
      </w:pPr>
      <w:r>
        <w:rPr>
          <w:rFonts w:hint="default" w:ascii="Times New Roman" w:hAnsi="Times New Roman" w:eastAsia="楷体_GB2312" w:cs="Times New Roman"/>
          <w:color w:val="000000"/>
          <w:lang w:val="en-US" w:eastAsia="zh-CN"/>
        </w:rPr>
        <w:t>（一）促投资扩内需，促进经济平稳增长</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lang w:val="en-US" w:eastAsia="zh-CN"/>
          <w14:textFill>
            <w14:solidFill>
              <w14:schemeClr w14:val="tx1"/>
            </w14:solidFill>
          </w14:textFill>
        </w:rPr>
        <w:t>坚持扩大内需这个战略基点，突出“项目为王”鲜明导向，</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激发市场消费潜力，精准支持实体经济做优做强，筑牢经济发展根基。</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u w:val="none" w:color="auto"/>
          <w:lang w:val="en-US" w:eastAsia="zh-CN"/>
        </w:rPr>
      </w:pPr>
      <w:r>
        <w:rPr>
          <w:rFonts w:hint="default" w:ascii="Times New Roman" w:hAnsi="Times New Roman" w:eastAsia="仿宋_GB2312" w:cs="Times New Roman"/>
          <w:b/>
          <w:bCs/>
          <w:color w:val="000000" w:themeColor="text1"/>
          <w:spacing w:val="0"/>
          <w:lang w:val="en-US" w:eastAsia="zh-CN"/>
          <w14:textFill>
            <w14:solidFill>
              <w14:schemeClr w14:val="tx1"/>
            </w14:solidFill>
          </w14:textFill>
        </w:rPr>
        <w:t>持续扩大有效投资。</w:t>
      </w:r>
      <w:r>
        <w:rPr>
          <w:rFonts w:hint="default" w:ascii="Times New Roman" w:hAnsi="Times New Roman" w:eastAsia="仿宋_GB2312" w:cs="Times New Roman"/>
          <w:color w:val="000000" w:themeColor="text1"/>
          <w:spacing w:val="0"/>
          <w:lang w:eastAsia="zh-CN"/>
          <w14:textFill>
            <w14:solidFill>
              <w14:schemeClr w14:val="tx1"/>
            </w14:solidFill>
          </w14:textFill>
        </w:rPr>
        <w:t>坚持专班推进、</w:t>
      </w:r>
      <w:r>
        <w:rPr>
          <w:rFonts w:hint="default" w:ascii="Times New Roman" w:hAnsi="Times New Roman" w:cs="Times New Roman"/>
          <w:color w:val="000000" w:themeColor="text1"/>
          <w:spacing w:val="0"/>
          <w:lang w:val="en-US" w:eastAsia="zh-CN"/>
          <w14:textFill>
            <w14:solidFill>
              <w14:schemeClr w14:val="tx1"/>
            </w14:solidFill>
          </w14:textFill>
        </w:rPr>
        <w:t>县</w:t>
      </w:r>
      <w:r>
        <w:rPr>
          <w:rFonts w:hint="default" w:ascii="Times New Roman" w:hAnsi="Times New Roman" w:eastAsia="仿宋_GB2312" w:cs="Times New Roman"/>
          <w:color w:val="000000" w:themeColor="text1"/>
          <w:spacing w:val="0"/>
          <w:lang w:eastAsia="zh-CN"/>
          <w14:textFill>
            <w14:solidFill>
              <w14:schemeClr w14:val="tx1"/>
            </w14:solidFill>
          </w14:textFill>
        </w:rPr>
        <w:t>级领导分包、项目督办、督导服务等工作机制，通过实施一批变革性、牵引性、标志性重大项</w:t>
      </w:r>
      <w:r>
        <w:rPr>
          <w:rFonts w:hint="default" w:ascii="Times New Roman" w:hAnsi="Times New Roman" w:eastAsia="仿宋_GB2312" w:cs="Times New Roman"/>
          <w:color w:val="000000" w:themeColor="text1"/>
          <w:spacing w:val="0"/>
          <w14:textFill>
            <w14:solidFill>
              <w14:schemeClr w14:val="tx1"/>
            </w14:solidFill>
          </w14:textFill>
        </w:rPr>
        <w:t>目，</w:t>
      </w:r>
      <w:r>
        <w:rPr>
          <w:rFonts w:hint="default" w:ascii="Times New Roman" w:hAnsi="Times New Roman" w:eastAsia="仿宋_GB2312" w:cs="Times New Roman"/>
          <w:color w:val="000000" w:themeColor="text1"/>
          <w:spacing w:val="0"/>
          <w:lang w:eastAsia="zh-CN"/>
          <w14:textFill>
            <w14:solidFill>
              <w14:schemeClr w14:val="tx1"/>
            </w14:solidFill>
          </w14:textFill>
        </w:rPr>
        <w:t>确保</w:t>
      </w:r>
      <w:r>
        <w:rPr>
          <w:rFonts w:hint="default" w:ascii="Times New Roman" w:hAnsi="Times New Roman" w:eastAsia="仿宋_GB2312" w:cs="Times New Roman"/>
          <w:color w:val="000000" w:themeColor="text1"/>
          <w:spacing w:val="0"/>
          <w14:textFill>
            <w14:solidFill>
              <w14:schemeClr w14:val="tx1"/>
            </w14:solidFill>
          </w14:textFill>
        </w:rPr>
        <w:t>全年</w:t>
      </w:r>
      <w:r>
        <w:rPr>
          <w:rFonts w:hint="default" w:ascii="Times New Roman" w:hAnsi="Times New Roman" w:eastAsia="仿宋_GB2312" w:cs="Times New Roman"/>
          <w:color w:val="000000" w:themeColor="text1"/>
          <w:spacing w:val="0"/>
          <w:lang w:val="en-US" w:eastAsia="zh-CN"/>
          <w14:textFill>
            <w14:solidFill>
              <w14:schemeClr w14:val="tx1"/>
            </w14:solidFill>
          </w14:textFill>
        </w:rPr>
        <w:t>固定资产</w:t>
      </w:r>
      <w:r>
        <w:rPr>
          <w:rFonts w:hint="default" w:ascii="Times New Roman" w:hAnsi="Times New Roman" w:eastAsia="仿宋_GB2312" w:cs="Times New Roman"/>
          <w:color w:val="000000" w:themeColor="text1"/>
          <w:spacing w:val="0"/>
          <w14:textFill>
            <w14:solidFill>
              <w14:schemeClr w14:val="tx1"/>
            </w14:solidFill>
          </w14:textFill>
        </w:rPr>
        <w:t>投资</w:t>
      </w:r>
      <w:r>
        <w:rPr>
          <w:rFonts w:hint="default" w:ascii="Times New Roman" w:hAnsi="Times New Roman" w:eastAsia="仿宋_GB2312" w:cs="Times New Roman"/>
          <w:color w:val="000000" w:themeColor="text1"/>
          <w:spacing w:val="0"/>
          <w:lang w:val="en-US" w:eastAsia="zh-CN"/>
          <w14:textFill>
            <w14:solidFill>
              <w14:schemeClr w14:val="tx1"/>
            </w14:solidFill>
          </w14:textFill>
        </w:rPr>
        <w:t>两位数增长</w:t>
      </w:r>
      <w:r>
        <w:rPr>
          <w:rFonts w:hint="default" w:ascii="Times New Roman" w:hAnsi="Times New Roman" w:eastAsia="仿宋_GB2312" w:cs="Times New Roman"/>
          <w:color w:val="000000" w:themeColor="text1"/>
          <w:spacing w:val="0"/>
          <w:lang w:eastAsia="zh-CN"/>
          <w14:textFill>
            <w14:solidFill>
              <w14:schemeClr w14:val="tx1"/>
            </w14:solidFill>
          </w14:textFill>
        </w:rPr>
        <w:t>。强力推进</w:t>
      </w:r>
      <w:r>
        <w:rPr>
          <w:rFonts w:hint="eastAsia" w:ascii="Times New Roman" w:hAnsi="Times New Roman" w:cs="Times New Roman"/>
          <w:color w:val="000000" w:themeColor="text1"/>
          <w:spacing w:val="0"/>
          <w:lang w:val="en-US" w:eastAsia="zh-CN"/>
          <w14:textFill>
            <w14:solidFill>
              <w14:schemeClr w14:val="tx1"/>
            </w14:solidFill>
          </w14:textFill>
        </w:rPr>
        <w:t>31个</w:t>
      </w:r>
      <w:r>
        <w:rPr>
          <w:rFonts w:hint="default" w:ascii="Times New Roman" w:hAnsi="Times New Roman" w:eastAsia="仿宋_GB2312" w:cs="Times New Roman"/>
          <w:color w:val="000000" w:themeColor="text1"/>
          <w:spacing w:val="0"/>
          <w:lang w:eastAsia="zh-CN"/>
          <w14:textFill>
            <w14:solidFill>
              <w14:schemeClr w14:val="tx1"/>
            </w14:solidFill>
          </w14:textFill>
        </w:rPr>
        <w:t>省市重点项目建设，</w:t>
      </w:r>
      <w:r>
        <w:rPr>
          <w:rFonts w:hint="eastAsia" w:ascii="Times New Roman" w:hAnsi="Times New Roman" w:cs="Times New Roman"/>
          <w:color w:val="000000" w:themeColor="text1"/>
          <w:spacing w:val="0"/>
          <w:lang w:eastAsia="zh-CN"/>
          <w14:textFill>
            <w14:solidFill>
              <w14:schemeClr w14:val="tx1"/>
            </w14:solidFill>
          </w14:textFill>
        </w:rPr>
        <w:t>全年完成投资</w:t>
      </w:r>
      <w:r>
        <w:rPr>
          <w:rFonts w:hint="eastAsia" w:ascii="Times New Roman" w:hAnsi="Times New Roman" w:cs="Times New Roman"/>
          <w:color w:val="000000" w:themeColor="text1"/>
          <w:spacing w:val="0"/>
          <w:lang w:val="en-US" w:eastAsia="zh-CN"/>
          <w14:textFill>
            <w14:solidFill>
              <w14:schemeClr w14:val="tx1"/>
            </w14:solidFill>
          </w14:textFill>
        </w:rPr>
        <w:t>48.24亿元以上。</w:t>
      </w:r>
      <w:r>
        <w:rPr>
          <w:rFonts w:hint="default" w:ascii="Times New Roman" w:hAnsi="Times New Roman" w:eastAsia="仿宋_GB2312" w:cs="Times New Roman"/>
          <w:color w:val="000000" w:themeColor="text1"/>
          <w:spacing w:val="0"/>
          <w:lang w:eastAsia="zh-CN"/>
          <w14:textFill>
            <w14:solidFill>
              <w14:schemeClr w14:val="tx1"/>
            </w14:solidFill>
          </w14:textFill>
        </w:rPr>
        <w:t>滚动开展“三个一批”活动，确保签约项目开工率、开工项目投产率、投产项目达效率均超过全省平均水平，力争位居第一方阵。聚焦“两新一重”、先进制造业、现代服务业等重点领域</w:t>
      </w:r>
      <w:r>
        <w:rPr>
          <w:rFonts w:hint="default" w:ascii="Times New Roman" w:hAnsi="Times New Roman" w:eastAsia="仿宋_GB2312" w:cs="Times New Roman"/>
          <w:b w:val="0"/>
          <w:bCs w:val="0"/>
          <w:color w:val="000000" w:themeColor="text1"/>
          <w:spacing w:val="0"/>
          <w:lang w:eastAsia="zh-CN"/>
          <w14:textFill>
            <w14:solidFill>
              <w14:schemeClr w14:val="tx1"/>
            </w14:solidFill>
          </w14:textFill>
        </w:rPr>
        <w:t>，做好项目谋划</w:t>
      </w:r>
      <w:r>
        <w:rPr>
          <w:rFonts w:hint="eastAsia" w:ascii="Times New Roman" w:hAnsi="Times New Roman" w:cs="Times New Roman"/>
          <w:b w:val="0"/>
          <w:bCs w:val="0"/>
          <w:color w:val="000000" w:themeColor="text1"/>
          <w:spacing w:val="0"/>
          <w:lang w:eastAsia="zh-CN"/>
          <w14:textFill>
            <w14:solidFill>
              <w14:schemeClr w14:val="tx1"/>
            </w14:solidFill>
          </w14:textFill>
        </w:rPr>
        <w:t>储备。</w:t>
      </w:r>
      <w:r>
        <w:rPr>
          <w:rFonts w:hint="default" w:ascii="Times New Roman" w:hAnsi="Times New Roman" w:eastAsia="仿宋_GB2312" w:cs="Times New Roman"/>
          <w:color w:val="000000" w:themeColor="text1"/>
          <w:spacing w:val="0"/>
          <w:lang w:eastAsia="zh-CN"/>
          <w14:textFill>
            <w14:solidFill>
              <w14:schemeClr w14:val="tx1"/>
            </w14:solidFill>
          </w14:textFill>
        </w:rPr>
        <w:t>紧盯国家、省政策导向和资金投向，</w:t>
      </w:r>
      <w:r>
        <w:rPr>
          <w:rFonts w:hint="eastAsia" w:ascii="Times New Roman" w:hAnsi="Times New Roman" w:cs="Times New Roman"/>
          <w:color w:val="000000" w:themeColor="text1"/>
          <w:spacing w:val="0"/>
          <w:lang w:eastAsia="zh-CN"/>
          <w14:textFill>
            <w14:solidFill>
              <w14:schemeClr w14:val="tx1"/>
            </w14:solidFill>
          </w14:textFill>
        </w:rPr>
        <w:t>做好</w:t>
      </w:r>
      <w:r>
        <w:rPr>
          <w:rFonts w:hint="default" w:ascii="Times New Roman" w:hAnsi="Times New Roman" w:eastAsia="仿宋_GB2312" w:cs="Times New Roman"/>
          <w:color w:val="000000" w:themeColor="text1"/>
          <w:spacing w:val="0"/>
          <w:lang w:eastAsia="zh-CN"/>
          <w14:textFill>
            <w14:solidFill>
              <w14:schemeClr w14:val="tx1"/>
            </w14:solidFill>
          </w14:textFill>
        </w:rPr>
        <w:t>中央预算内</w:t>
      </w:r>
      <w:r>
        <w:rPr>
          <w:rFonts w:hint="default" w:ascii="Times New Roman" w:hAnsi="Times New Roman" w:cs="Times New Roman"/>
          <w:color w:val="000000" w:themeColor="text1"/>
          <w:spacing w:val="0"/>
          <w:lang w:val="en-US" w:eastAsia="zh-CN"/>
          <w14:textFill>
            <w14:solidFill>
              <w14:schemeClr w14:val="tx1"/>
            </w14:solidFill>
          </w14:textFill>
        </w:rPr>
        <w:t>资金</w:t>
      </w:r>
      <w:r>
        <w:rPr>
          <w:rFonts w:hint="eastAsia" w:ascii="Times New Roman" w:hAnsi="Times New Roman" w:cs="Times New Roman"/>
          <w:color w:val="000000" w:themeColor="text1"/>
          <w:spacing w:val="0"/>
          <w:lang w:val="en-US" w:eastAsia="zh-CN"/>
          <w14:textFill>
            <w14:solidFill>
              <w14:schemeClr w14:val="tx1"/>
            </w14:solidFill>
          </w14:textFill>
        </w:rPr>
        <w:t>和</w:t>
      </w:r>
      <w:r>
        <w:rPr>
          <w:rFonts w:hint="default" w:ascii="Times New Roman" w:hAnsi="Times New Roman" w:eastAsia="仿宋_GB2312" w:cs="Times New Roman"/>
          <w:color w:val="auto"/>
          <w:sz w:val="32"/>
          <w:szCs w:val="32"/>
          <w:u w:val="none" w:color="auto"/>
          <w:lang w:val="en-US" w:eastAsia="zh-CN"/>
        </w:rPr>
        <w:t>地方政府专项债</w:t>
      </w:r>
      <w:r>
        <w:rPr>
          <w:rFonts w:hint="eastAsia" w:ascii="Times New Roman" w:hAnsi="Times New Roman" w:cs="Times New Roman"/>
          <w:color w:val="auto"/>
          <w:sz w:val="32"/>
          <w:szCs w:val="32"/>
          <w:u w:val="none" w:color="auto"/>
          <w:lang w:val="en-US" w:eastAsia="zh-CN"/>
        </w:rPr>
        <w:t>项目谋划包装，</w:t>
      </w:r>
      <w:r>
        <w:rPr>
          <w:rFonts w:hint="default" w:ascii="Times New Roman" w:hAnsi="Times New Roman" w:eastAsia="仿宋_GB2312" w:cs="Times New Roman"/>
          <w:color w:val="000000" w:themeColor="text1"/>
          <w:spacing w:val="0"/>
          <w:lang w:eastAsia="zh-CN"/>
          <w14:textFill>
            <w14:solidFill>
              <w14:schemeClr w14:val="tx1"/>
            </w14:solidFill>
          </w14:textFill>
        </w:rPr>
        <w:t>争取更多上级资金支持</w:t>
      </w:r>
      <w:r>
        <w:rPr>
          <w:rFonts w:hint="default" w:ascii="Times New Roman" w:hAnsi="Times New Roman" w:eastAsia="仿宋_GB2312" w:cs="Times New Roman"/>
          <w:b w:val="0"/>
          <w:bCs w:val="0"/>
          <w:color w:val="000000" w:themeColor="text1"/>
          <w:spacing w:val="0"/>
          <w:lang w:eastAsia="zh-CN"/>
          <w14:textFill>
            <w14:solidFill>
              <w14:schemeClr w14:val="tx1"/>
            </w14:solidFill>
          </w14:textFill>
        </w:rPr>
        <w:t>。</w:t>
      </w:r>
    </w:p>
    <w:tbl>
      <w:tblPr>
        <w:tblStyle w:val="5"/>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89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center"/>
              <w:textAlignment w:val="auto"/>
              <w:rPr>
                <w:rFonts w:hint="default" w:ascii="Times New Roman" w:hAnsi="Times New Roman" w:eastAsia="仿宋_GB2312" w:cs="Times New Roman"/>
                <w:color w:val="auto"/>
                <w:sz w:val="32"/>
                <w:szCs w:val="32"/>
                <w:u w:val="none" w:color="auto"/>
                <w:vertAlign w:val="baseline"/>
                <w:lang w:val="en-US" w:eastAsia="zh-CN"/>
              </w:rPr>
            </w:pPr>
            <w:r>
              <w:rPr>
                <w:rFonts w:hint="default" w:ascii="Times New Roman" w:hAnsi="Times New Roman" w:eastAsia="黑体" w:cs="Times New Roman"/>
                <w:color w:val="auto"/>
                <w:sz w:val="30"/>
                <w:szCs w:val="30"/>
                <w:u w:val="none" w:color="auto"/>
                <w:vertAlign w:val="baseline"/>
                <w:lang w:val="en-US" w:eastAsia="zh-CN"/>
              </w:rPr>
              <w:t>专栏</w:t>
            </w:r>
            <w:r>
              <w:rPr>
                <w:rFonts w:hint="eastAsia" w:ascii="Times New Roman" w:hAnsi="Times New Roman" w:eastAsia="黑体" w:cs="Times New Roman"/>
                <w:color w:val="auto"/>
                <w:sz w:val="30"/>
                <w:szCs w:val="30"/>
                <w:u w:val="none" w:color="auto"/>
                <w:vertAlign w:val="baseline"/>
                <w:lang w:val="en-US" w:eastAsia="zh-CN"/>
              </w:rPr>
              <w:t>2</w:t>
            </w:r>
            <w:r>
              <w:rPr>
                <w:rFonts w:hint="default" w:ascii="Times New Roman" w:hAnsi="Times New Roman" w:eastAsia="黑体" w:cs="Times New Roman"/>
                <w:color w:val="auto"/>
                <w:sz w:val="30"/>
                <w:szCs w:val="30"/>
                <w:u w:val="none" w:color="auto"/>
                <w:vertAlign w:val="baseline"/>
                <w:lang w:val="en-US" w:eastAsia="zh-CN"/>
              </w:rPr>
              <w:t>:2022年省市重点项目安排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5" w:type="dxa"/>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bCs w:val="0"/>
                <w:sz w:val="24"/>
                <w:szCs w:val="24"/>
                <w:vertAlign w:val="baseline"/>
                <w:lang w:val="en-US" w:eastAsia="zh-CN"/>
              </w:rPr>
              <w:t>先进制造业方面。</w:t>
            </w:r>
            <w:r>
              <w:rPr>
                <w:rFonts w:hint="default" w:ascii="Times New Roman" w:hAnsi="Times New Roman" w:cs="Times New Roman"/>
                <w:b w:val="0"/>
                <w:bCs/>
                <w:sz w:val="24"/>
                <w:szCs w:val="24"/>
                <w:vertAlign w:val="baseline"/>
                <w:lang w:val="en-US" w:eastAsia="zh-CN"/>
              </w:rPr>
              <w:t>计划实施16个重点项目。开工建设濮阳中沁泰康科技能源集团有限公司氢燃料电堆核心零部件、华龙区氢能研究院等11个项目；加快建设华龙区氢能产业园、濮阳长兴建设集团聚合物锂离子电池等5个项目。</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bCs w:val="0"/>
                <w:sz w:val="24"/>
                <w:szCs w:val="24"/>
                <w:vertAlign w:val="baseline"/>
                <w:lang w:val="en-US" w:eastAsia="zh-CN"/>
              </w:rPr>
              <w:t>现代服务业建设方面。</w:t>
            </w:r>
            <w:r>
              <w:rPr>
                <w:rFonts w:hint="default" w:ascii="Times New Roman" w:hAnsi="Times New Roman" w:cs="Times New Roman"/>
                <w:b w:val="0"/>
                <w:bCs/>
                <w:sz w:val="24"/>
                <w:szCs w:val="24"/>
                <w:vertAlign w:val="baseline"/>
                <w:lang w:val="en-US" w:eastAsia="zh-CN"/>
              </w:rPr>
              <w:t>计划实施5个重点项目。开工建设国诚净化产业总部园区经济体项目；加快建设濮阳传化公路港城市物流中心、华龙区粮食物资储备库等4个项目。</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bCs w:val="0"/>
                <w:sz w:val="24"/>
                <w:szCs w:val="24"/>
                <w:vertAlign w:val="baseline"/>
                <w:lang w:val="en-US" w:eastAsia="zh-CN"/>
              </w:rPr>
              <w:t>重大基础设施建筑方面。</w:t>
            </w:r>
            <w:r>
              <w:rPr>
                <w:rFonts w:hint="default" w:ascii="Times New Roman" w:hAnsi="Times New Roman" w:cs="Times New Roman"/>
                <w:b w:val="0"/>
                <w:bCs/>
                <w:sz w:val="24"/>
                <w:szCs w:val="24"/>
                <w:vertAlign w:val="baseline"/>
                <w:lang w:val="en-US" w:eastAsia="zh-CN"/>
              </w:rPr>
              <w:t>计划实施1个重点项目。开工建设华龙区屋顶光伏电站项目。</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bCs w:val="0"/>
                <w:sz w:val="24"/>
                <w:szCs w:val="24"/>
                <w:vertAlign w:val="baseline"/>
                <w:lang w:val="en-US" w:eastAsia="zh-CN"/>
              </w:rPr>
              <w:t>新型城镇化建设方面。</w:t>
            </w:r>
            <w:r>
              <w:rPr>
                <w:rFonts w:hint="default" w:ascii="Times New Roman" w:hAnsi="Times New Roman" w:cs="Times New Roman"/>
                <w:b w:val="0"/>
                <w:bCs/>
                <w:sz w:val="24"/>
                <w:szCs w:val="24"/>
                <w:vertAlign w:val="baseline"/>
                <w:lang w:val="en-US" w:eastAsia="zh-CN"/>
              </w:rPr>
              <w:t>计划实施3个重点项目。开工建设华龙区市政道路建设项目；加快建设华龙区城市更新、华龙区张庄闸管理处片区城市更新2个项目。</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eastAsia="仿宋_GB2312" w:cs="Times New Roman"/>
                <w:color w:val="auto"/>
                <w:sz w:val="32"/>
                <w:szCs w:val="32"/>
                <w:u w:val="none" w:color="auto"/>
                <w:vertAlign w:val="baseline"/>
                <w:lang w:val="en-US" w:eastAsia="zh-CN"/>
              </w:rPr>
            </w:pPr>
            <w:r>
              <w:rPr>
                <w:rFonts w:hint="default" w:ascii="Times New Roman" w:hAnsi="Times New Roman" w:cs="Times New Roman"/>
                <w:b/>
                <w:bCs w:val="0"/>
                <w:sz w:val="24"/>
                <w:szCs w:val="24"/>
                <w:vertAlign w:val="baseline"/>
                <w:lang w:val="en-US" w:eastAsia="zh-CN"/>
              </w:rPr>
              <w:t>民生和社会事业建设方面。</w:t>
            </w:r>
            <w:r>
              <w:rPr>
                <w:rFonts w:hint="default" w:ascii="Times New Roman" w:hAnsi="Times New Roman" w:cs="Times New Roman"/>
                <w:b w:val="0"/>
                <w:bCs/>
                <w:sz w:val="24"/>
                <w:szCs w:val="24"/>
                <w:vertAlign w:val="baseline"/>
                <w:lang w:val="en-US" w:eastAsia="zh-CN"/>
              </w:rPr>
              <w:t>计划实施6个重点项目。开工建设金诚民办高中、华龙区2022年小学建设等3个项目；加快建设濮阳市中医院华龙区分院、濮阳市华龙区人民医院医养结合中心等3个项目。</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b/>
          <w:bCs/>
          <w:color w:val="000000"/>
          <w:lang w:val="en-US" w:eastAsia="zh-CN"/>
        </w:rPr>
        <w:t>着力释放消费需求。</w:t>
      </w:r>
      <w:r>
        <w:rPr>
          <w:rFonts w:hint="default" w:ascii="Times New Roman" w:hAnsi="Times New Roman" w:eastAsia="仿宋_GB2312" w:cs="Times New Roman"/>
          <w:color w:val="000000"/>
          <w:lang w:val="en-US" w:eastAsia="zh-CN"/>
        </w:rPr>
        <w:t>支持大型商超转型升级，发展新零售，培育网络消费、智能消费、定制消费、体验消费等新模式，提升企业效益和综合竞争力。以“四季”为载体，开展“春满龙城”“钜聚夏季火热龙都”“金九银十”“浓情冬日畅销华龙”为主题的各类促消费活动，确保提质增效。联动绿城、隆祥等本地龙头企业，谋划打造集超市、家电、文体等为一体的岳村镇商业中心项目，打通产销渠道，促进消费帮扶，助力乡村振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lang w:val="en-US" w:eastAsia="zh-CN"/>
        </w:rPr>
      </w:pPr>
      <w:r>
        <w:rPr>
          <w:rFonts w:hint="eastAsia" w:ascii="仿宋_GB2312" w:hAnsi="仿宋_GB2312" w:eastAsia="仿宋_GB2312" w:cs="仿宋_GB2312"/>
          <w:b/>
          <w:bCs/>
          <w:color w:val="000000" w:themeColor="text1"/>
          <w:spacing w:val="0"/>
          <w:lang w:val="en-US" w:eastAsia="zh-CN"/>
          <w14:textFill>
            <w14:solidFill>
              <w14:schemeClr w14:val="tx1"/>
            </w14:solidFill>
          </w14:textFill>
        </w:rPr>
        <w:t>促进实体经济发展。</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深入开展</w:t>
      </w:r>
      <w:r>
        <w:rPr>
          <w:rFonts w:hint="eastAsia" w:ascii="仿宋_GB2312" w:hAnsi="仿宋_GB2312" w:eastAsia="仿宋_GB2312" w:cs="仿宋_GB2312"/>
          <w:color w:val="000000" w:themeColor="text1"/>
          <w:spacing w:val="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万人助万企</w:t>
      </w:r>
      <w:r>
        <w:rPr>
          <w:rFonts w:hint="eastAsia" w:ascii="仿宋_GB2312" w:hAnsi="仿宋_GB2312" w:eastAsia="仿宋_GB2312" w:cs="仿宋_GB2312"/>
          <w:color w:val="000000" w:themeColor="text1"/>
          <w:spacing w:val="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、民营企业</w:t>
      </w:r>
      <w:r>
        <w:rPr>
          <w:rFonts w:hint="eastAsia" w:ascii="仿宋_GB2312" w:hAnsi="仿宋_GB2312" w:eastAsia="仿宋_GB2312" w:cs="仿宋_GB2312"/>
          <w:color w:val="000000" w:themeColor="text1"/>
          <w:spacing w:val="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一联三帮</w:t>
      </w:r>
      <w:r>
        <w:rPr>
          <w:rFonts w:hint="eastAsia" w:ascii="仿宋_GB2312" w:hAnsi="仿宋_GB2312" w:eastAsia="仿宋_GB2312" w:cs="仿宋_GB2312"/>
          <w:color w:val="000000" w:themeColor="text1"/>
          <w:spacing w:val="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等活动，</w:t>
      </w:r>
      <w:r>
        <w:rPr>
          <w:rFonts w:hint="eastAsia" w:ascii="Times New Roman" w:hAnsi="Times New Roman" w:cs="Times New Roman"/>
          <w:color w:val="000000" w:themeColor="text1"/>
          <w:spacing w:val="0"/>
          <w:highlight w:val="none"/>
          <w:lang w:val="en-US" w:eastAsia="zh-CN"/>
          <w14:textFill>
            <w14:solidFill>
              <w14:schemeClr w14:val="tx1"/>
            </w14:solidFill>
          </w14:textFill>
        </w:rPr>
        <w:t>健全</w:t>
      </w:r>
      <w:r>
        <w:rPr>
          <w:rFonts w:hint="eastAsia" w:ascii="仿宋_GB2312" w:hAnsi="仿宋_GB2312" w:eastAsia="仿宋_GB2312" w:cs="仿宋_GB2312"/>
          <w:color w:val="000000" w:themeColor="text1"/>
          <w:spacing w:val="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个转企、小升规、规改股、股上市</w:t>
      </w:r>
      <w:r>
        <w:rPr>
          <w:rFonts w:hint="eastAsia" w:ascii="仿宋_GB2312" w:hAnsi="仿宋_GB2312" w:eastAsia="仿宋_GB2312" w:cs="仿宋_GB2312"/>
          <w:color w:val="000000" w:themeColor="text1"/>
          <w:spacing w:val="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企业梯次培育</w:t>
      </w:r>
      <w:r>
        <w:rPr>
          <w:rFonts w:hint="eastAsia" w:ascii="Times New Roman" w:hAnsi="Times New Roman" w:cs="Times New Roman"/>
          <w:color w:val="000000" w:themeColor="text1"/>
          <w:spacing w:val="0"/>
          <w:highlight w:val="none"/>
          <w:lang w:val="en-US" w:eastAsia="zh-CN"/>
          <w14:textFill>
            <w14:solidFill>
              <w14:schemeClr w14:val="tx1"/>
            </w14:solidFill>
          </w14:textFill>
        </w:rPr>
        <w:t>机制</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w:t>
      </w:r>
      <w:r>
        <w:rPr>
          <w:rFonts w:hint="eastAsia" w:ascii="Times New Roman" w:hAnsi="Times New Roman" w:cs="Times New Roman"/>
          <w:color w:val="000000" w:themeColor="text1"/>
          <w:spacing w:val="0"/>
          <w:highlight w:val="none"/>
          <w:lang w:val="en-US" w:eastAsia="zh-CN"/>
          <w14:textFill>
            <w14:solidFill>
              <w14:schemeClr w14:val="tx1"/>
            </w14:solidFill>
          </w14:textFill>
        </w:rPr>
        <w:t>强化</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惠企政策精准推送</w:t>
      </w:r>
      <w:r>
        <w:rPr>
          <w:rFonts w:hint="eastAsia" w:ascii="Times New Roman" w:hAnsi="Times New Roman" w:cs="Times New Roman"/>
          <w:color w:val="000000" w:themeColor="text1"/>
          <w:spacing w:val="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落实濮阳市制造业高质量发展支持奖励政策，限时解决好企业面临的突出问题</w:t>
      </w:r>
      <w:r>
        <w:rPr>
          <w:rFonts w:hint="eastAsia" w:ascii="Times New Roman" w:hAnsi="Times New Roman" w:cs="Times New Roman"/>
          <w:color w:val="000000" w:themeColor="text1"/>
          <w:spacing w:val="0"/>
          <w:highlight w:val="none"/>
          <w:lang w:val="en-US" w:eastAsia="zh-CN"/>
          <w14:textFill>
            <w14:solidFill>
              <w14:schemeClr w14:val="tx1"/>
            </w14:solidFill>
          </w14:textFill>
        </w:rPr>
        <w:t>，着力培育各类市场主体和“四上”企业。</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严格落实各项减税降费政策，</w:t>
      </w:r>
      <w:r>
        <w:rPr>
          <w:rFonts w:hint="eastAsia" w:ascii="Times New Roman" w:hAnsi="Times New Roman" w:cs="Times New Roman"/>
          <w:color w:val="000000" w:themeColor="text1"/>
          <w:spacing w:val="0"/>
          <w:highlight w:val="none"/>
          <w:lang w:val="en-US" w:eastAsia="zh-CN"/>
          <w14:textFill>
            <w14:solidFill>
              <w14:schemeClr w14:val="tx1"/>
            </w14:solidFill>
          </w14:textFill>
        </w:rPr>
        <w:t>精简减免税费的办理流程和手续，持续降低企业基础性经营成本</w:t>
      </w:r>
      <w:r>
        <w:rPr>
          <w:rFonts w:hint="eastAsia" w:ascii="仿宋_GB2312" w:hAnsi="仿宋_GB2312" w:eastAsia="仿宋_GB2312" w:cs="仿宋_GB2312"/>
          <w:color w:val="000000" w:themeColor="text1"/>
          <w:spacing w:val="0"/>
          <w:highlight w:val="none"/>
          <w:lang w:val="en-US" w:eastAsia="zh-CN"/>
          <w14:textFill>
            <w14:solidFill>
              <w14:schemeClr w14:val="tx1"/>
            </w14:solidFill>
          </w14:textFill>
        </w:rPr>
        <w:t>。</w:t>
      </w:r>
      <w:r>
        <w:rPr>
          <w:rFonts w:hint="eastAsia" w:ascii="Times New Roman" w:hAnsi="Times New Roman" w:cs="Times New Roman"/>
          <w:color w:val="000000" w:themeColor="text1"/>
          <w:spacing w:val="0"/>
          <w:highlight w:val="none"/>
          <w:lang w:val="en-US" w:eastAsia="zh-CN"/>
          <w14:textFill>
            <w14:solidFill>
              <w14:schemeClr w14:val="tx1"/>
            </w14:solidFill>
          </w14:textFill>
        </w:rPr>
        <w:t>建</w:t>
      </w:r>
      <w:r>
        <w:rPr>
          <w:rFonts w:hint="eastAsia" w:ascii="Times New Roman" w:hAnsi="Times New Roman" w:eastAsia="仿宋_GB2312" w:cs="Times New Roman"/>
          <w:color w:val="000000" w:themeColor="text1"/>
          <w:spacing w:val="0"/>
          <w:highlight w:val="none"/>
          <w:lang w:val="en-US" w:eastAsia="zh-CN"/>
          <w14:textFill>
            <w14:solidFill>
              <w14:schemeClr w14:val="tx1"/>
            </w14:solidFill>
          </w14:textFill>
        </w:rPr>
        <w:t>设完善</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智慧金融服务平台</w:t>
      </w:r>
      <w:r>
        <w:rPr>
          <w:rFonts w:hint="eastAsia" w:ascii="Times New Roman" w:hAnsi="Times New Roman" w:eastAsia="仿宋_GB2312" w:cs="Times New Roman"/>
          <w:color w:val="000000" w:themeColor="text1"/>
          <w:spacing w:val="0"/>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pacing w:val="0"/>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0"/>
          <w:highlight w:val="none"/>
          <w:lang w:val="en-US" w:eastAsia="zh-CN"/>
          <w14:textFill>
            <w14:solidFill>
              <w14:schemeClr w14:val="tx1"/>
            </w14:solidFill>
          </w14:textFill>
        </w:rPr>
        <w:t>信易贷</w:t>
      </w:r>
      <w:r>
        <w:rPr>
          <w:rFonts w:hint="eastAsia" w:ascii="仿宋_GB2312" w:hAnsi="仿宋_GB2312" w:eastAsia="仿宋_GB2312" w:cs="仿宋_GB2312"/>
          <w:color w:val="000000" w:themeColor="text1"/>
          <w:spacing w:val="0"/>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0"/>
          <w:highlight w:val="none"/>
          <w:lang w:val="en-US" w:eastAsia="zh-CN"/>
          <w14:textFill>
            <w14:solidFill>
              <w14:schemeClr w14:val="tx1"/>
            </w14:solidFill>
          </w14:textFill>
        </w:rPr>
        <w:t>平台</w:t>
      </w:r>
      <w:r>
        <w:rPr>
          <w:rFonts w:hint="default" w:ascii="Times New Roman" w:hAnsi="Times New Roman" w:eastAsia="仿宋_GB2312" w:cs="Times New Roman"/>
          <w:color w:val="000000" w:themeColor="text1"/>
          <w:spacing w:val="0"/>
          <w:highlight w:val="none"/>
          <w:lang w:val="en-US" w:eastAsia="zh-CN"/>
          <w14:textFill>
            <w14:solidFill>
              <w14:schemeClr w14:val="tx1"/>
            </w14:solidFill>
          </w14:textFill>
        </w:rPr>
        <w:t>，加大创业担保贷款贴息及奖补力度，</w:t>
      </w:r>
      <w:r>
        <w:rPr>
          <w:rFonts w:hint="eastAsia" w:ascii="Times New Roman" w:hAnsi="Times New Roman" w:eastAsia="仿宋_GB2312" w:cs="Times New Roman"/>
          <w:color w:val="000000" w:themeColor="text1"/>
          <w:spacing w:val="0"/>
          <w:highlight w:val="none"/>
          <w:lang w:val="en-US" w:eastAsia="zh-CN"/>
          <w14:textFill>
            <w14:solidFill>
              <w14:schemeClr w14:val="tx1"/>
            </w14:solidFill>
          </w14:textFill>
        </w:rPr>
        <w:t>引导金融机构加大对</w:t>
      </w:r>
      <w:r>
        <w:rPr>
          <w:rFonts w:hint="eastAsia" w:ascii="Times New Roman" w:hAnsi="Times New Roman" w:eastAsia="仿宋_GB2312" w:cs="Times New Roman"/>
          <w:color w:val="000000" w:themeColor="text1"/>
          <w:spacing w:val="-1"/>
          <w:highlight w:val="none"/>
          <w:lang w:val="en-US" w:eastAsia="zh-CN"/>
          <w14:textFill>
            <w14:solidFill>
              <w14:schemeClr w14:val="tx1"/>
            </w14:solidFill>
          </w14:textFill>
        </w:rPr>
        <w:t>实体经济特别是小微企业、科技创新、绿色发展的支持力度</w:t>
      </w:r>
      <w:r>
        <w:rPr>
          <w:rFonts w:hint="eastAsia" w:ascii="仿宋_GB2312" w:hAnsi="仿宋_GB2312" w:eastAsia="仿宋_GB2312" w:cs="仿宋_GB2312"/>
          <w:color w:val="000000" w:themeColor="text1"/>
          <w:spacing w:val="0"/>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lang w:eastAsia="zh-CN"/>
        </w:rPr>
        <w:t>）</w:t>
      </w:r>
      <w:r>
        <w:rPr>
          <w:rFonts w:hint="default" w:ascii="Times New Roman" w:hAnsi="Times New Roman" w:eastAsia="楷体_GB2312" w:cs="Times New Roman"/>
          <w:lang w:val="en-US" w:eastAsia="zh-CN"/>
        </w:rPr>
        <w:t>重科技强创新</w:t>
      </w:r>
      <w:r>
        <w:rPr>
          <w:rFonts w:hint="default" w:ascii="Times New Roman" w:hAnsi="Times New Roman" w:eastAsia="楷体_GB2312" w:cs="Times New Roman"/>
          <w:lang w:eastAsia="zh-CN"/>
        </w:rPr>
        <w:t>，</w:t>
      </w:r>
      <w:r>
        <w:rPr>
          <w:rFonts w:hint="default" w:ascii="Times New Roman" w:hAnsi="Times New Roman" w:eastAsia="楷体_GB2312" w:cs="Times New Roman"/>
          <w:lang w:val="en-US" w:eastAsia="zh-CN"/>
        </w:rPr>
        <w:t>谱写产业升级新篇章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以“工业项目攻坚年”为抓手，组建产业联盟，突出“一链一策、梯度培育、分类推进”，强化实体经济、科技创新、现代金融、人力资源协同互促，不断提升产业基础高级化、产业链现代化水平。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lang w:eastAsia="zh-CN"/>
        </w:rPr>
      </w:pPr>
      <w:r>
        <w:rPr>
          <w:rFonts w:hint="default" w:ascii="Times New Roman" w:hAnsi="Times New Roman" w:eastAsia="仿宋_GB2312" w:cs="Times New Roman"/>
          <w:b/>
          <w:bCs/>
          <w:lang w:val="en-US" w:eastAsia="zh-CN"/>
        </w:rPr>
        <w:t>实施传统产业焕新工程。</w:t>
      </w:r>
      <w:r>
        <w:rPr>
          <w:rFonts w:hint="default" w:ascii="Times New Roman" w:hAnsi="Times New Roman" w:cs="Times New Roman"/>
          <w:lang w:eastAsia="zh-CN"/>
        </w:rPr>
        <w:t>坚持“高端化、特色化、集群化、链式化”发展思路，充分发挥比较优势，强化本地龙头企业培育和产业链招商，加快“互联网+”在制造业的渗透融合，培育、引进一批高端装备制造领域的龙头企业，促进产业链协同创新，逐步向</w:t>
      </w:r>
      <w:r>
        <w:rPr>
          <w:rFonts w:hint="eastAsia" w:ascii="Times New Roman" w:hAnsi="Times New Roman" w:cs="Times New Roman"/>
          <w:lang w:eastAsia="zh-CN"/>
        </w:rPr>
        <w:t>高端</w:t>
      </w:r>
      <w:r>
        <w:rPr>
          <w:rFonts w:hint="default" w:ascii="Times New Roman" w:hAnsi="Times New Roman" w:cs="Times New Roman"/>
          <w:lang w:eastAsia="zh-CN"/>
        </w:rPr>
        <w:t>化、智能化和</w:t>
      </w:r>
      <w:r>
        <w:rPr>
          <w:rFonts w:hint="eastAsia" w:ascii="Times New Roman" w:hAnsi="Times New Roman" w:cs="Times New Roman"/>
          <w:lang w:eastAsia="zh-CN"/>
        </w:rPr>
        <w:t>绿色</w:t>
      </w:r>
      <w:r>
        <w:rPr>
          <w:rFonts w:hint="default" w:ascii="Times New Roman" w:hAnsi="Times New Roman" w:cs="Times New Roman"/>
          <w:lang w:eastAsia="zh-CN"/>
        </w:rPr>
        <w:t>化装备领域拓展。实施工业“</w:t>
      </w:r>
      <w:r>
        <w:rPr>
          <w:rFonts w:hint="eastAsia" w:ascii="Times New Roman" w:hAnsi="Times New Roman" w:cs="Times New Roman"/>
          <w:lang w:val="en-US" w:eastAsia="zh-CN"/>
        </w:rPr>
        <w:t>四化</w:t>
      </w:r>
      <w:r>
        <w:rPr>
          <w:rFonts w:hint="default" w:ascii="Times New Roman" w:hAnsi="Times New Roman" w:cs="Times New Roman"/>
          <w:lang w:eastAsia="zh-CN"/>
        </w:rPr>
        <w:t>改造”项目3</w:t>
      </w:r>
      <w:r>
        <w:rPr>
          <w:rFonts w:hint="eastAsia" w:ascii="Times New Roman" w:hAnsi="Times New Roman" w:cs="Times New Roman"/>
          <w:lang w:val="en-US" w:eastAsia="zh-CN"/>
        </w:rPr>
        <w:t>8</w:t>
      </w:r>
      <w:r>
        <w:rPr>
          <w:rFonts w:hint="default" w:ascii="Times New Roman" w:hAnsi="Times New Roman" w:cs="Times New Roman"/>
          <w:lang w:eastAsia="zh-CN"/>
        </w:rPr>
        <w:t>个，年度</w:t>
      </w:r>
      <w:r>
        <w:rPr>
          <w:rFonts w:hint="eastAsia" w:ascii="Times New Roman" w:hAnsi="Times New Roman" w:cs="Times New Roman"/>
          <w:lang w:val="en-US" w:eastAsia="zh-CN"/>
        </w:rPr>
        <w:t>计划</w:t>
      </w:r>
      <w:r>
        <w:rPr>
          <w:rFonts w:hint="default" w:ascii="Times New Roman" w:hAnsi="Times New Roman" w:cs="Times New Roman"/>
          <w:lang w:eastAsia="zh-CN"/>
        </w:rPr>
        <w:t>投资15.98亿元。</w:t>
      </w:r>
    </w:p>
    <w:tbl>
      <w:tblPr>
        <w:tblStyle w:val="5"/>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89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center"/>
              <w:textAlignment w:val="auto"/>
              <w:rPr>
                <w:rFonts w:hint="default" w:ascii="Times New Roman" w:hAnsi="Times New Roman" w:eastAsia="仿宋_GB2312" w:cs="Times New Roman"/>
                <w:color w:val="auto"/>
                <w:sz w:val="32"/>
                <w:szCs w:val="32"/>
                <w:u w:val="none" w:color="auto"/>
                <w:vertAlign w:val="baseline"/>
                <w:lang w:val="en-US" w:eastAsia="zh-CN"/>
              </w:rPr>
            </w:pPr>
            <w:r>
              <w:rPr>
                <w:rFonts w:hint="default" w:ascii="Times New Roman" w:hAnsi="Times New Roman" w:eastAsia="黑体" w:cs="Times New Roman"/>
                <w:color w:val="auto"/>
                <w:sz w:val="30"/>
                <w:szCs w:val="30"/>
                <w:u w:val="none" w:color="auto"/>
                <w:vertAlign w:val="baseline"/>
                <w:lang w:val="en-US" w:eastAsia="zh-CN"/>
              </w:rPr>
              <w:t>专栏</w:t>
            </w:r>
            <w:r>
              <w:rPr>
                <w:rFonts w:hint="eastAsia" w:ascii="Times New Roman" w:hAnsi="Times New Roman" w:eastAsia="黑体" w:cs="Times New Roman"/>
                <w:color w:val="auto"/>
                <w:sz w:val="30"/>
                <w:szCs w:val="30"/>
                <w:u w:val="none" w:color="auto"/>
                <w:vertAlign w:val="baseline"/>
                <w:lang w:val="en-US" w:eastAsia="zh-CN"/>
              </w:rPr>
              <w:t>3</w:t>
            </w:r>
            <w:r>
              <w:rPr>
                <w:rFonts w:hint="default" w:ascii="Times New Roman" w:hAnsi="Times New Roman" w:eastAsia="黑体" w:cs="Times New Roman"/>
                <w:color w:val="auto"/>
                <w:sz w:val="30"/>
                <w:szCs w:val="30"/>
                <w:u w:val="none" w:color="auto"/>
                <w:vertAlign w:val="baseline"/>
                <w:lang w:val="en-US" w:eastAsia="zh-CN"/>
              </w:rPr>
              <w:t>:2022年工业“四化改造”项目安排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5" w:type="dxa"/>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bCs w:val="0"/>
                <w:sz w:val="24"/>
                <w:szCs w:val="24"/>
                <w:vertAlign w:val="baseline"/>
                <w:lang w:val="en-US" w:eastAsia="zh-CN"/>
              </w:rPr>
              <w:t>高端化改造项目</w:t>
            </w:r>
            <w:r>
              <w:rPr>
                <w:rFonts w:hint="eastAsia" w:ascii="Times New Roman" w:hAnsi="Times New Roman" w:cs="Times New Roman"/>
                <w:b/>
                <w:bCs w:val="0"/>
                <w:sz w:val="24"/>
                <w:szCs w:val="24"/>
                <w:vertAlign w:val="baseline"/>
                <w:lang w:val="en-US" w:eastAsia="zh-CN"/>
              </w:rPr>
              <w:t>。</w:t>
            </w:r>
            <w:r>
              <w:rPr>
                <w:rFonts w:hint="eastAsia" w:ascii="Times New Roman" w:hAnsi="Times New Roman" w:cs="Times New Roman"/>
                <w:b w:val="0"/>
                <w:bCs/>
                <w:sz w:val="24"/>
                <w:szCs w:val="24"/>
                <w:vertAlign w:val="baseline"/>
                <w:lang w:val="en-US" w:eastAsia="zh-CN"/>
              </w:rPr>
              <w:t>计划实施</w:t>
            </w:r>
            <w:r>
              <w:rPr>
                <w:rFonts w:hint="default" w:ascii="Times New Roman" w:hAnsi="Times New Roman" w:cs="Times New Roman"/>
                <w:b w:val="0"/>
                <w:bCs/>
                <w:sz w:val="24"/>
                <w:szCs w:val="24"/>
                <w:vertAlign w:val="baseline"/>
                <w:lang w:val="en-US" w:eastAsia="zh-CN"/>
              </w:rPr>
              <w:t>11个</w:t>
            </w:r>
            <w:r>
              <w:rPr>
                <w:rFonts w:hint="eastAsia" w:ascii="Times New Roman" w:hAnsi="Times New Roman" w:cs="Times New Roman"/>
                <w:b w:val="0"/>
                <w:bCs/>
                <w:sz w:val="24"/>
                <w:szCs w:val="24"/>
                <w:vertAlign w:val="baseline"/>
                <w:lang w:val="en-US" w:eastAsia="zh-CN"/>
              </w:rPr>
              <w:t>项目</w:t>
            </w:r>
            <w:r>
              <w:rPr>
                <w:rFonts w:hint="default" w:ascii="Times New Roman" w:hAnsi="Times New Roman" w:cs="Times New Roman"/>
                <w:b/>
                <w:bCs w:val="0"/>
                <w:sz w:val="24"/>
                <w:szCs w:val="24"/>
                <w:vertAlign w:val="baseline"/>
                <w:lang w:val="en-US" w:eastAsia="zh-CN"/>
              </w:rPr>
              <w:t>。</w:t>
            </w:r>
            <w:r>
              <w:rPr>
                <w:rFonts w:hint="default" w:ascii="Times New Roman" w:hAnsi="Times New Roman" w:cs="Times New Roman"/>
                <w:b w:val="0"/>
                <w:bCs/>
                <w:sz w:val="24"/>
                <w:szCs w:val="24"/>
                <w:vertAlign w:val="baseline"/>
                <w:lang w:val="en-US" w:eastAsia="zh-CN"/>
              </w:rPr>
              <w:t>开工建设渔具扩能制造项目</w:t>
            </w:r>
            <w:r>
              <w:rPr>
                <w:rFonts w:hint="eastAsia" w:ascii="Times New Roman" w:hAnsi="Times New Roman" w:cs="Times New Roman"/>
                <w:b w:val="0"/>
                <w:bCs/>
                <w:sz w:val="24"/>
                <w:szCs w:val="24"/>
                <w:vertAlign w:val="baseline"/>
                <w:lang w:val="en-US" w:eastAsia="zh-CN"/>
              </w:rPr>
              <w:t>、</w:t>
            </w:r>
            <w:r>
              <w:rPr>
                <w:rFonts w:hint="default" w:ascii="Times New Roman" w:hAnsi="Times New Roman" w:cs="Times New Roman"/>
                <w:b w:val="0"/>
                <w:bCs/>
                <w:sz w:val="24"/>
                <w:szCs w:val="24"/>
                <w:vertAlign w:val="baseline"/>
                <w:lang w:val="en-US" w:eastAsia="zh-CN"/>
              </w:rPr>
              <w:t>中药材深加工中心等</w:t>
            </w:r>
            <w:r>
              <w:rPr>
                <w:rFonts w:hint="eastAsia" w:ascii="Times New Roman" w:hAnsi="Times New Roman" w:cs="Times New Roman"/>
                <w:b w:val="0"/>
                <w:bCs/>
                <w:sz w:val="24"/>
                <w:szCs w:val="24"/>
                <w:vertAlign w:val="baseline"/>
                <w:lang w:val="en-US" w:eastAsia="zh-CN"/>
              </w:rPr>
              <w:t>4</w:t>
            </w:r>
            <w:r>
              <w:rPr>
                <w:rFonts w:hint="default" w:ascii="Times New Roman" w:hAnsi="Times New Roman" w:cs="Times New Roman"/>
                <w:b w:val="0"/>
                <w:bCs/>
                <w:sz w:val="24"/>
                <w:szCs w:val="24"/>
                <w:vertAlign w:val="baseline"/>
                <w:lang w:val="en-US" w:eastAsia="zh-CN"/>
              </w:rPr>
              <w:t>个项目；加快建设聚合物锂离子电池</w:t>
            </w:r>
            <w:r>
              <w:rPr>
                <w:rFonts w:hint="eastAsia" w:ascii="Times New Roman" w:hAnsi="Times New Roman" w:cs="Times New Roman"/>
                <w:b w:val="0"/>
                <w:bCs/>
                <w:sz w:val="24"/>
                <w:szCs w:val="24"/>
                <w:vertAlign w:val="baseline"/>
                <w:lang w:val="en-US" w:eastAsia="zh-CN"/>
              </w:rPr>
              <w:t>、</w:t>
            </w:r>
            <w:r>
              <w:rPr>
                <w:rFonts w:hint="default" w:ascii="Times New Roman" w:hAnsi="Times New Roman" w:cs="Times New Roman"/>
                <w:b w:val="0"/>
                <w:bCs/>
                <w:sz w:val="24"/>
                <w:szCs w:val="24"/>
                <w:vertAlign w:val="baseline"/>
                <w:lang w:val="en-US" w:eastAsia="zh-CN"/>
              </w:rPr>
              <w:t>科美颗粒扩建等</w:t>
            </w:r>
            <w:r>
              <w:rPr>
                <w:rFonts w:hint="eastAsia" w:ascii="Times New Roman" w:hAnsi="Times New Roman" w:cs="Times New Roman"/>
                <w:b w:val="0"/>
                <w:bCs/>
                <w:sz w:val="24"/>
                <w:szCs w:val="24"/>
                <w:vertAlign w:val="baseline"/>
                <w:lang w:val="en-US" w:eastAsia="zh-CN"/>
              </w:rPr>
              <w:t>7</w:t>
            </w:r>
            <w:r>
              <w:rPr>
                <w:rFonts w:hint="default" w:ascii="Times New Roman" w:hAnsi="Times New Roman" w:cs="Times New Roman"/>
                <w:b w:val="0"/>
                <w:bCs/>
                <w:sz w:val="24"/>
                <w:szCs w:val="24"/>
                <w:vertAlign w:val="baseline"/>
                <w:lang w:val="en-US" w:eastAsia="zh-CN"/>
              </w:rPr>
              <w:t>个项目。</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lang w:val="en-US" w:eastAsia="zh-CN"/>
              </w:rPr>
            </w:pPr>
            <w:r>
              <w:rPr>
                <w:rFonts w:hint="eastAsia" w:ascii="Times New Roman" w:hAnsi="Times New Roman" w:cs="Times New Roman"/>
                <w:b/>
                <w:bCs w:val="0"/>
                <w:sz w:val="24"/>
                <w:szCs w:val="24"/>
                <w:vertAlign w:val="baseline"/>
                <w:lang w:val="en-US" w:eastAsia="zh-CN"/>
              </w:rPr>
              <w:t>智能化改造项目</w:t>
            </w:r>
            <w:r>
              <w:rPr>
                <w:rFonts w:hint="default" w:ascii="Times New Roman" w:hAnsi="Times New Roman" w:cs="Times New Roman"/>
                <w:b/>
                <w:bCs w:val="0"/>
                <w:sz w:val="24"/>
                <w:szCs w:val="24"/>
                <w:vertAlign w:val="baseline"/>
                <w:lang w:val="en-US" w:eastAsia="zh-CN"/>
              </w:rPr>
              <w:t>。</w:t>
            </w:r>
            <w:r>
              <w:rPr>
                <w:rFonts w:hint="default" w:ascii="Times New Roman" w:hAnsi="Times New Roman" w:cs="Times New Roman"/>
                <w:b w:val="0"/>
                <w:bCs/>
                <w:sz w:val="24"/>
                <w:szCs w:val="24"/>
                <w:vertAlign w:val="baseline"/>
                <w:lang w:val="en-US" w:eastAsia="zh-CN"/>
              </w:rPr>
              <w:t>计划实施</w:t>
            </w:r>
            <w:r>
              <w:rPr>
                <w:rFonts w:hint="eastAsia" w:ascii="Times New Roman" w:hAnsi="Times New Roman" w:cs="Times New Roman"/>
                <w:b w:val="0"/>
                <w:bCs/>
                <w:sz w:val="24"/>
                <w:szCs w:val="24"/>
                <w:vertAlign w:val="baseline"/>
                <w:lang w:val="en-US" w:eastAsia="zh-CN"/>
              </w:rPr>
              <w:t>17</w:t>
            </w:r>
            <w:r>
              <w:rPr>
                <w:rFonts w:hint="default" w:ascii="Times New Roman" w:hAnsi="Times New Roman" w:cs="Times New Roman"/>
                <w:b w:val="0"/>
                <w:bCs/>
                <w:sz w:val="24"/>
                <w:szCs w:val="24"/>
                <w:vertAlign w:val="baseline"/>
                <w:lang w:val="en-US" w:eastAsia="zh-CN"/>
              </w:rPr>
              <w:t>个项目。开工建设固体废物及危险废物热裂解设备研发制造技术改造</w:t>
            </w:r>
            <w:r>
              <w:rPr>
                <w:rFonts w:hint="eastAsia" w:ascii="Times New Roman" w:hAnsi="Times New Roman" w:cs="Times New Roman"/>
                <w:b w:val="0"/>
                <w:bCs/>
                <w:sz w:val="24"/>
                <w:szCs w:val="24"/>
                <w:vertAlign w:val="baseline"/>
                <w:lang w:val="en-US" w:eastAsia="zh-CN"/>
              </w:rPr>
              <w:t>、</w:t>
            </w:r>
            <w:r>
              <w:rPr>
                <w:rFonts w:hint="default" w:ascii="Times New Roman" w:hAnsi="Times New Roman" w:cs="Times New Roman"/>
                <w:b w:val="0"/>
                <w:bCs/>
                <w:sz w:val="24"/>
                <w:szCs w:val="24"/>
                <w:vertAlign w:val="baseline"/>
                <w:lang w:val="en-US" w:eastAsia="zh-CN"/>
              </w:rPr>
              <w:t>智能深井伺服钻机制造等</w:t>
            </w:r>
            <w:r>
              <w:rPr>
                <w:rFonts w:hint="eastAsia" w:ascii="Times New Roman" w:hAnsi="Times New Roman" w:cs="Times New Roman"/>
                <w:b w:val="0"/>
                <w:bCs/>
                <w:sz w:val="24"/>
                <w:szCs w:val="24"/>
                <w:vertAlign w:val="baseline"/>
                <w:lang w:val="en-US" w:eastAsia="zh-CN"/>
              </w:rPr>
              <w:t>9</w:t>
            </w:r>
            <w:r>
              <w:rPr>
                <w:rFonts w:hint="default" w:ascii="Times New Roman" w:hAnsi="Times New Roman" w:cs="Times New Roman"/>
                <w:b w:val="0"/>
                <w:bCs/>
                <w:sz w:val="24"/>
                <w:szCs w:val="24"/>
                <w:vertAlign w:val="baseline"/>
                <w:lang w:val="en-US" w:eastAsia="zh-CN"/>
              </w:rPr>
              <w:t>个项目；</w:t>
            </w:r>
            <w:r>
              <w:rPr>
                <w:rFonts w:hint="eastAsia" w:ascii="Times New Roman" w:hAnsi="Times New Roman" w:cs="Times New Roman"/>
                <w:b w:val="0"/>
                <w:bCs/>
                <w:sz w:val="24"/>
                <w:szCs w:val="24"/>
                <w:vertAlign w:val="baseline"/>
                <w:lang w:val="en-US" w:eastAsia="zh-CN"/>
              </w:rPr>
              <w:t>加快建设高能脉冲紫外消杀系统信息化提升、采油超导热洗智能清蜡装置制造等8个项目</w:t>
            </w:r>
            <w:r>
              <w:rPr>
                <w:rFonts w:hint="default" w:ascii="Times New Roman" w:hAnsi="Times New Roman" w:cs="Times New Roman"/>
                <w:b w:val="0"/>
                <w:bCs/>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imes New Roman" w:hAnsi="Times New Roman" w:cs="Times New Roman"/>
                <w:b w:val="0"/>
                <w:bCs/>
                <w:sz w:val="24"/>
                <w:szCs w:val="24"/>
                <w:vertAlign w:val="baseline"/>
                <w:lang w:val="en-US" w:eastAsia="zh-CN"/>
              </w:rPr>
            </w:pPr>
            <w:r>
              <w:rPr>
                <w:rFonts w:hint="eastAsia" w:ascii="Times New Roman" w:hAnsi="Times New Roman" w:cs="Times New Roman"/>
                <w:b/>
                <w:bCs w:val="0"/>
                <w:sz w:val="24"/>
                <w:szCs w:val="24"/>
                <w:vertAlign w:val="baseline"/>
                <w:lang w:val="en-US" w:eastAsia="zh-CN"/>
              </w:rPr>
              <w:t>绿色化改造项目</w:t>
            </w:r>
            <w:r>
              <w:rPr>
                <w:rFonts w:hint="default" w:ascii="Times New Roman" w:hAnsi="Times New Roman" w:cs="Times New Roman"/>
                <w:b/>
                <w:bCs w:val="0"/>
                <w:sz w:val="24"/>
                <w:szCs w:val="24"/>
                <w:vertAlign w:val="baseline"/>
                <w:lang w:val="en-US" w:eastAsia="zh-CN"/>
              </w:rPr>
              <w:t>。</w:t>
            </w:r>
            <w:r>
              <w:rPr>
                <w:rFonts w:hint="default" w:ascii="Times New Roman" w:hAnsi="Times New Roman" w:cs="Times New Roman"/>
                <w:b w:val="0"/>
                <w:bCs/>
                <w:sz w:val="24"/>
                <w:szCs w:val="24"/>
                <w:vertAlign w:val="baseline"/>
                <w:lang w:val="en-US" w:eastAsia="zh-CN"/>
              </w:rPr>
              <w:t>计划实施</w:t>
            </w:r>
            <w:r>
              <w:rPr>
                <w:rFonts w:hint="eastAsia" w:ascii="Times New Roman" w:hAnsi="Times New Roman" w:cs="Times New Roman"/>
                <w:b w:val="0"/>
                <w:bCs/>
                <w:sz w:val="24"/>
                <w:szCs w:val="24"/>
                <w:vertAlign w:val="baseline"/>
                <w:lang w:val="en-US" w:eastAsia="zh-CN"/>
              </w:rPr>
              <w:t>7</w:t>
            </w:r>
            <w:r>
              <w:rPr>
                <w:rFonts w:hint="default" w:ascii="Times New Roman" w:hAnsi="Times New Roman" w:cs="Times New Roman"/>
                <w:b w:val="0"/>
                <w:bCs/>
                <w:sz w:val="24"/>
                <w:szCs w:val="24"/>
                <w:vertAlign w:val="baseline"/>
                <w:lang w:val="en-US" w:eastAsia="zh-CN"/>
              </w:rPr>
              <w:t>个项目。开工建设激光设备制造</w:t>
            </w:r>
            <w:r>
              <w:rPr>
                <w:rFonts w:hint="eastAsia" w:ascii="Times New Roman" w:hAnsi="Times New Roman" w:cs="Times New Roman"/>
                <w:b w:val="0"/>
                <w:bCs/>
                <w:sz w:val="24"/>
                <w:szCs w:val="24"/>
                <w:vertAlign w:val="baseline"/>
                <w:lang w:val="en-US" w:eastAsia="zh-CN"/>
              </w:rPr>
              <w:t>、</w:t>
            </w:r>
            <w:r>
              <w:rPr>
                <w:rFonts w:hint="default" w:ascii="Times New Roman" w:hAnsi="Times New Roman" w:cs="Times New Roman"/>
                <w:b w:val="0"/>
                <w:bCs/>
                <w:sz w:val="24"/>
                <w:szCs w:val="24"/>
                <w:vertAlign w:val="baseline"/>
                <w:lang w:val="en-US" w:eastAsia="zh-CN"/>
              </w:rPr>
              <w:t>濮阳市第一污水处理厂提标改造</w:t>
            </w:r>
            <w:r>
              <w:rPr>
                <w:rFonts w:hint="eastAsia" w:ascii="Times New Roman" w:hAnsi="Times New Roman" w:cs="Times New Roman"/>
                <w:b w:val="0"/>
                <w:bCs/>
                <w:sz w:val="24"/>
                <w:szCs w:val="24"/>
                <w:vertAlign w:val="baseline"/>
                <w:lang w:val="en-US" w:eastAsia="zh-CN"/>
              </w:rPr>
              <w:t>等4个项目，加快建设年产8000吨污水处理复合制品、明达石油装备基地工业涂装中心等3个项目。</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sz w:val="24"/>
                <w:szCs w:val="24"/>
                <w:vertAlign w:val="baseline"/>
                <w:lang w:val="en-US" w:eastAsia="zh-CN"/>
              </w:rPr>
            </w:pPr>
            <w:r>
              <w:rPr>
                <w:rFonts w:hint="eastAsia" w:ascii="Times New Roman" w:hAnsi="Times New Roman" w:cs="Times New Roman"/>
                <w:b/>
                <w:bCs w:val="0"/>
                <w:sz w:val="24"/>
                <w:szCs w:val="24"/>
                <w:vertAlign w:val="baseline"/>
                <w:lang w:val="en-US" w:eastAsia="zh-CN"/>
              </w:rPr>
              <w:t>服务化改造项目</w:t>
            </w:r>
            <w:r>
              <w:rPr>
                <w:rFonts w:hint="default" w:ascii="Times New Roman" w:hAnsi="Times New Roman" w:cs="Times New Roman"/>
                <w:b/>
                <w:bCs w:val="0"/>
                <w:sz w:val="24"/>
                <w:szCs w:val="24"/>
                <w:vertAlign w:val="baseline"/>
                <w:lang w:val="en-US" w:eastAsia="zh-CN"/>
              </w:rPr>
              <w:t>。</w:t>
            </w:r>
            <w:r>
              <w:rPr>
                <w:rFonts w:hint="eastAsia" w:ascii="Times New Roman" w:hAnsi="Times New Roman" w:cs="Times New Roman"/>
                <w:b w:val="0"/>
                <w:bCs/>
                <w:sz w:val="24"/>
                <w:szCs w:val="24"/>
                <w:vertAlign w:val="baseline"/>
                <w:lang w:val="en-US" w:eastAsia="zh-CN"/>
              </w:rPr>
              <w:t>推进天地人环保、濮阳国诚、锐驰高科等3家企业服务化改造。</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rPr>
      </w:pPr>
      <w:r>
        <w:rPr>
          <w:rFonts w:hint="default" w:ascii="Times New Roman" w:hAnsi="Times New Roman" w:cs="Times New Roman"/>
          <w:b/>
          <w:bCs/>
          <w:lang w:val="en-US" w:eastAsia="zh-CN"/>
        </w:rPr>
        <w:t>培育发展新兴产业。</w:t>
      </w:r>
      <w:r>
        <w:rPr>
          <w:rFonts w:hint="default" w:ascii="Times New Roman" w:hAnsi="Times New Roman" w:eastAsia="仿宋_GB2312" w:cs="Times New Roman"/>
          <w:color w:val="auto"/>
          <w:sz w:val="32"/>
          <w:szCs w:val="32"/>
          <w:lang w:val="en-US" w:eastAsia="zh-CN"/>
        </w:rPr>
        <w:t>强化建链引链育链，动态实施重点事项、重点园区、重点企业、重点项目清单，加快完善创新和公共服务综合体，推动新兴产业提质扩量，争创国家、省级战略性新兴产业集群。以光伏、储能等为重点，促进新能源开发应用与新能源材料、装备制造联动发展，加快长兴锂电池二期</w:t>
      </w:r>
      <w:r>
        <w:rPr>
          <w:rFonts w:hint="default" w:ascii="Times New Roman" w:hAnsi="Times New Roman" w:cs="Times New Roman"/>
          <w:color w:val="auto"/>
          <w:sz w:val="32"/>
          <w:szCs w:val="32"/>
          <w:lang w:val="en-US" w:eastAsia="zh-CN"/>
        </w:rPr>
        <w:t>项目建设，</w:t>
      </w:r>
      <w:r>
        <w:rPr>
          <w:rFonts w:hint="default" w:ascii="Times New Roman" w:hAnsi="Times New Roman" w:eastAsia="仿宋_GB2312" w:cs="Times New Roman"/>
          <w:color w:val="auto"/>
          <w:sz w:val="32"/>
          <w:szCs w:val="32"/>
          <w:lang w:val="en-US" w:eastAsia="zh-CN"/>
        </w:rPr>
        <w:t>实施华龙区屋顶光伏电站等项目</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积极对接河南省“芯屏网端器”产业生态圈，围绕产业和应用两个方向，强化招大引强，大力发展5G、物联网、大数据、区块链等新一代信息技术产业，构建软硬件融合生态体系。</w:t>
      </w:r>
      <w:r>
        <w:rPr>
          <w:rFonts w:hint="default" w:ascii="Times New Roman" w:hAnsi="Times New Roman" w:cs="Times New Roman"/>
          <w:lang w:val="en-US" w:eastAsia="zh-CN"/>
        </w:rPr>
        <w:t>深化数字经济与实体经济相融合，助力工业企业数字化转型，全面提升数治能力，重点扶持一批“产业数字化、数字产业化”企业</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推进医学大数据产业园、欧拉米多节能装配建筑、明达环保工业涂装中心等项目建设。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前瞻布局未来产业。</w:t>
      </w:r>
      <w:r>
        <w:rPr>
          <w:rFonts w:hint="default" w:ascii="Times New Roman" w:hAnsi="Times New Roman" w:eastAsia="仿宋_GB2312" w:cs="Times New Roman"/>
          <w:color w:val="auto"/>
          <w:sz w:val="32"/>
          <w:szCs w:val="32"/>
          <w:u w:val="none" w:color="auto"/>
          <w:lang w:val="en-US" w:eastAsia="zh-CN"/>
        </w:rPr>
        <w:t>积极融入“郑汴洛濮”氢能走廊建设规划，</w:t>
      </w:r>
      <w:r>
        <w:rPr>
          <w:rFonts w:hint="default" w:ascii="Times New Roman" w:hAnsi="Times New Roman" w:eastAsia="仿宋_GB2312" w:cs="Times New Roman"/>
          <w:color w:val="auto"/>
          <w:sz w:val="32"/>
          <w:szCs w:val="32"/>
          <w:lang w:val="en-US" w:eastAsia="zh-CN"/>
        </w:rPr>
        <w:t>锚定氢能产业，</w:t>
      </w:r>
      <w:r>
        <w:rPr>
          <w:rFonts w:hint="default" w:ascii="Times New Roman" w:hAnsi="Times New Roman" w:eastAsia="仿宋_GB2312" w:cs="Times New Roman"/>
          <w:strike w:val="0"/>
          <w:dstrike w:val="0"/>
          <w:color w:val="auto"/>
          <w:sz w:val="32"/>
          <w:szCs w:val="32"/>
          <w:u w:val="none"/>
          <w:lang w:val="en-US" w:eastAsia="zh-CN"/>
        </w:rPr>
        <w:t>设立</w:t>
      </w:r>
      <w:r>
        <w:rPr>
          <w:rFonts w:hint="eastAsia" w:ascii="Times New Roman" w:hAnsi="Times New Roman" w:cs="Times New Roman"/>
          <w:strike w:val="0"/>
          <w:dstrike w:val="0"/>
          <w:color w:val="auto"/>
          <w:sz w:val="32"/>
          <w:szCs w:val="32"/>
          <w:u w:val="none"/>
          <w:lang w:val="en-US" w:eastAsia="zh-CN"/>
        </w:rPr>
        <w:t>区</w:t>
      </w:r>
      <w:r>
        <w:rPr>
          <w:rFonts w:hint="default" w:ascii="Times New Roman" w:hAnsi="Times New Roman" w:eastAsia="仿宋_GB2312" w:cs="Times New Roman"/>
          <w:strike w:val="0"/>
          <w:dstrike w:val="0"/>
          <w:color w:val="auto"/>
          <w:sz w:val="32"/>
          <w:szCs w:val="32"/>
          <w:u w:val="none"/>
          <w:lang w:val="en-US" w:eastAsia="zh-CN"/>
        </w:rPr>
        <w:t>氢能产业发展基金</w:t>
      </w:r>
      <w:r>
        <w:rPr>
          <w:rFonts w:hint="eastAsia" w:ascii="Times New Roman" w:hAnsi="Times New Roman" w:cs="Times New Roman"/>
          <w:strike w:val="0"/>
          <w:dstrike w:val="0"/>
          <w:color w:val="auto"/>
          <w:sz w:val="32"/>
          <w:szCs w:val="32"/>
          <w:u w:val="none"/>
          <w:lang w:val="en-US" w:eastAsia="zh-CN"/>
        </w:rPr>
        <w:t>、</w:t>
      </w:r>
      <w:r>
        <w:rPr>
          <w:rFonts w:hint="default" w:ascii="Times New Roman" w:hAnsi="Times New Roman" w:eastAsia="仿宋_GB2312" w:cs="Times New Roman"/>
          <w:strike w:val="0"/>
          <w:dstrike w:val="0"/>
          <w:color w:val="auto"/>
          <w:sz w:val="32"/>
          <w:szCs w:val="32"/>
          <w:u w:val="none"/>
          <w:lang w:val="en-US" w:eastAsia="zh-CN"/>
        </w:rPr>
        <w:t>组建濮阳氢能与新材料产业发展研究院</w:t>
      </w:r>
      <w:r>
        <w:rPr>
          <w:rFonts w:hint="eastAsia" w:ascii="Times New Roman" w:hAnsi="Times New Roman" w:cs="Times New Roman"/>
          <w:strike w:val="0"/>
          <w:dstrike w:val="0"/>
          <w:color w:val="auto"/>
          <w:sz w:val="32"/>
          <w:szCs w:val="32"/>
          <w:u w:val="none"/>
          <w:lang w:val="en-US" w:eastAsia="zh-CN"/>
        </w:rPr>
        <w:t>；</w:t>
      </w:r>
      <w:r>
        <w:rPr>
          <w:rFonts w:hint="default" w:ascii="Times New Roman" w:hAnsi="Times New Roman" w:cs="Times New Roman"/>
          <w:color w:val="auto"/>
          <w:sz w:val="32"/>
          <w:szCs w:val="32"/>
          <w:u w:val="none"/>
          <w:lang w:val="en-US" w:eastAsia="zh-CN"/>
        </w:rPr>
        <w:t>加快推进</w:t>
      </w:r>
      <w:r>
        <w:rPr>
          <w:rFonts w:hint="default" w:ascii="Times New Roman" w:hAnsi="Times New Roman" w:eastAsia="仿宋_GB2312" w:cs="Times New Roman"/>
          <w:strike w:val="0"/>
          <w:dstrike w:val="0"/>
          <w:color w:val="auto"/>
          <w:sz w:val="32"/>
          <w:szCs w:val="32"/>
          <w:u w:val="none"/>
          <w:lang w:val="en-US" w:eastAsia="zh-CN"/>
        </w:rPr>
        <w:t>氢能产业园、中沁泰康氢燃料电堆核心零部件、</w:t>
      </w:r>
      <w:r>
        <w:rPr>
          <w:rFonts w:hint="default" w:ascii="Times New Roman" w:hAnsi="Times New Roman" w:cs="Times New Roman"/>
          <w:color w:val="auto"/>
          <w:sz w:val="32"/>
          <w:szCs w:val="32"/>
          <w:lang w:val="en-US" w:eastAsia="zh-CN"/>
        </w:rPr>
        <w:t>ETI氢能动环保设备生产、广东国鸿</w:t>
      </w:r>
      <w:r>
        <w:rPr>
          <w:rFonts w:hint="eastAsia" w:ascii="Times New Roman" w:hAnsi="Times New Roman" w:cs="Times New Roman"/>
          <w:color w:val="auto"/>
          <w:sz w:val="32"/>
          <w:szCs w:val="32"/>
          <w:lang w:val="en-US" w:eastAsia="zh-CN"/>
        </w:rPr>
        <w:t>一期、氢化镁固态储氢</w:t>
      </w:r>
      <w:r>
        <w:rPr>
          <w:rFonts w:hint="default" w:ascii="Times New Roman" w:hAnsi="Times New Roman" w:cs="Times New Roman"/>
          <w:color w:val="auto"/>
          <w:sz w:val="32"/>
          <w:szCs w:val="32"/>
          <w:lang w:val="en-US" w:eastAsia="zh-CN"/>
        </w:rPr>
        <w:t>等项目建设</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全力推动氢燃料电池汽车在公交、物流、环卫等行业的应用。谋划建设加氢站</w:t>
      </w:r>
      <w:r>
        <w:rPr>
          <w:rFonts w:hint="eastAsia" w:ascii="Times New Roman" w:hAnsi="Times New Roman" w:cs="Times New Roman"/>
          <w:color w:val="auto"/>
          <w:sz w:val="32"/>
          <w:szCs w:val="32"/>
          <w:lang w:val="en-US" w:eastAsia="zh-CN"/>
        </w:rPr>
        <w:t>1座。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u w:val="none"/>
          <w:lang w:val="en-US" w:eastAsia="zh-CN"/>
        </w:rPr>
      </w:pPr>
      <w:r>
        <w:rPr>
          <w:rFonts w:hint="default" w:ascii="Times New Roman" w:hAnsi="Times New Roman" w:cs="Times New Roman"/>
          <w:b/>
          <w:bCs/>
          <w:lang w:val="en-US" w:eastAsia="zh-CN"/>
        </w:rPr>
        <w:t>做大做强现代服务业。</w:t>
      </w:r>
      <w:r>
        <w:rPr>
          <w:rFonts w:hint="default" w:ascii="Times New Roman" w:hAnsi="Times New Roman" w:eastAsia="仿宋_GB2312" w:cs="Times New Roman"/>
          <w:b/>
          <w:bCs/>
          <w:lang w:val="en-US" w:eastAsia="zh-CN"/>
        </w:rPr>
        <w:t>一是</w:t>
      </w:r>
      <w:r>
        <w:rPr>
          <w:rFonts w:hint="default" w:ascii="Times New Roman" w:hAnsi="Times New Roman" w:eastAsia="仿宋_GB2312" w:cs="Times New Roman"/>
          <w:lang w:val="en-US" w:eastAsia="zh-CN"/>
        </w:rPr>
        <w:t>合理规划商贸服务业发展布局。构建“1+3+N”商贸服务业发展格局，</w:t>
      </w:r>
      <w:r>
        <w:rPr>
          <w:rFonts w:hint="eastAsia" w:ascii="Times New Roman" w:hAnsi="Times New Roman" w:cs="Times New Roman"/>
          <w:lang w:val="en-US" w:eastAsia="zh-CN"/>
        </w:rPr>
        <w:t>“1个现代服务业园区”、</w:t>
      </w:r>
      <w:r>
        <w:rPr>
          <w:rFonts w:hint="default" w:ascii="Times New Roman" w:hAnsi="Times New Roman" w:eastAsia="仿宋_GB2312" w:cs="Times New Roman"/>
          <w:lang w:val="en-US" w:eastAsia="zh-CN"/>
        </w:rPr>
        <w:t>“3个次中心商业区”即银座商业区、油田商业区、濮东高铁商业区，“N个区域商业中心”即濮东南商业片区、长庆南商业片区等，确立产业方向，明确招引重点，发展具有综合竞争实力的大型城市商业综合体、汽车产业、现代物流产业、新零售产业等，推进商贸服务业整体快速发展。</w:t>
      </w:r>
      <w:r>
        <w:rPr>
          <w:rFonts w:hint="default" w:ascii="Times New Roman" w:hAnsi="Times New Roman" w:eastAsia="仿宋_GB2312" w:cs="Times New Roman"/>
          <w:b/>
          <w:bCs/>
          <w:lang w:val="en-US" w:eastAsia="zh-CN"/>
        </w:rPr>
        <w:t>二是</w:t>
      </w:r>
      <w:r>
        <w:rPr>
          <w:rFonts w:hint="default" w:ascii="Times New Roman" w:hAnsi="Times New Roman" w:eastAsia="仿宋_GB2312" w:cs="Times New Roman"/>
          <w:lang w:val="en-US" w:eastAsia="zh-CN"/>
        </w:rPr>
        <w:t>精心谋划商贸项目。</w:t>
      </w:r>
      <w:r>
        <w:rPr>
          <w:rFonts w:hint="eastAsia" w:ascii="Times New Roman" w:hAnsi="Times New Roman" w:cs="Times New Roman"/>
          <w:lang w:val="en-US" w:eastAsia="zh-CN"/>
        </w:rPr>
        <w:t>实施</w:t>
      </w:r>
      <w:r>
        <w:rPr>
          <w:rFonts w:hint="default" w:ascii="Times New Roman" w:hAnsi="Times New Roman" w:eastAsia="仿宋_GB2312" w:cs="Times New Roman"/>
          <w:lang w:val="en-US" w:eastAsia="zh-CN"/>
        </w:rPr>
        <w:t>中深濮阳中心、传化物流港、大连金慧等19个重点商贸物流项目，年度投资19.2亿元。</w:t>
      </w:r>
      <w:r>
        <w:rPr>
          <w:rFonts w:hint="default" w:ascii="Times New Roman" w:hAnsi="Times New Roman" w:eastAsia="仿宋_GB2312" w:cs="Times New Roman"/>
          <w:b/>
          <w:bCs/>
          <w:lang w:val="en-US" w:eastAsia="zh-CN"/>
        </w:rPr>
        <w:t>三是</w:t>
      </w:r>
      <w:r>
        <w:rPr>
          <w:rFonts w:hint="default" w:ascii="Times New Roman" w:hAnsi="Times New Roman" w:eastAsia="仿宋_GB2312" w:cs="Times New Roman"/>
          <w:lang w:val="en-US" w:eastAsia="zh-CN"/>
        </w:rPr>
        <w:t>促进电商新业态发展。以创新会展经济新业态为路径，依托我区现代化开放型商贸、工业、文化、旅游等产业体系，与观海商学院合作，成立大型直播带货基地，打通濮阳产业链，提高市场竞争力。</w:t>
      </w:r>
      <w:r>
        <w:rPr>
          <w:rFonts w:hint="eastAsia" w:ascii="Times New Roman" w:hAnsi="Times New Roman" w:cs="Times New Roman"/>
          <w:lang w:val="en-US" w:eastAsia="zh-CN"/>
        </w:rPr>
        <w:t>持续</w:t>
      </w:r>
      <w:r>
        <w:rPr>
          <w:rFonts w:hint="default" w:ascii="Times New Roman" w:hAnsi="Times New Roman" w:eastAsia="仿宋_GB2312" w:cs="Times New Roman"/>
          <w:lang w:val="en-US" w:eastAsia="zh-CN"/>
        </w:rPr>
        <w:t>跟进金慧科技BPO中心项目</w:t>
      </w:r>
      <w:r>
        <w:rPr>
          <w:rFonts w:hint="eastAsia" w:ascii="Times New Roman" w:hAnsi="Times New Roman" w:cs="Times New Roman"/>
          <w:lang w:val="en-US" w:eastAsia="zh-CN"/>
        </w:rPr>
        <w:t>。</w:t>
      </w:r>
      <w:r>
        <w:rPr>
          <w:rFonts w:hint="eastAsia" w:ascii="Times New Roman" w:hAnsi="Times New Roman" w:cs="Times New Roman"/>
          <w:b/>
          <w:bCs/>
          <w:lang w:val="en-US" w:eastAsia="zh-CN"/>
        </w:rPr>
        <w:t>四是</w:t>
      </w:r>
      <w:r>
        <w:rPr>
          <w:rFonts w:hint="default" w:ascii="Times New Roman" w:hAnsi="Times New Roman" w:cs="Times New Roman"/>
          <w:b w:val="0"/>
          <w:bCs w:val="0"/>
          <w:color w:val="auto"/>
          <w:u w:val="none"/>
          <w:lang w:val="en-US" w:eastAsia="zh-CN"/>
        </w:rPr>
        <w:t>深度挖掘黄河文化，以黄河故道潴龙河生态保护、整治提升为契机，聚力打造 3.6 公里的生态水系大观园。充分挖掘东北庄杂技文化资源，积极推进杂技舞台剧《传承》、电视连续剧《东北庄》的创作实施。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（三）以人为核心，提质开创城乡发展新局面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全面提升中心城区品质。</w:t>
      </w:r>
      <w:r>
        <w:rPr>
          <w:rFonts w:hint="default" w:ascii="Times New Roman" w:hAnsi="Times New Roman" w:cs="Times New Roman"/>
          <w:lang w:val="en-US" w:eastAsia="zh-CN"/>
        </w:rPr>
        <w:t>投资</w:t>
      </w:r>
      <w:r>
        <w:rPr>
          <w:rFonts w:hint="eastAsia" w:ascii="Times New Roman" w:hAnsi="Times New Roman" w:cs="Times New Roman"/>
          <w:lang w:val="en-US" w:eastAsia="zh-CN"/>
        </w:rPr>
        <w:t>1.83</w:t>
      </w:r>
      <w:r>
        <w:rPr>
          <w:rFonts w:hint="default" w:ascii="Times New Roman" w:hAnsi="Times New Roman" w:cs="Times New Roman"/>
          <w:lang w:val="en-US" w:eastAsia="zh-CN"/>
        </w:rPr>
        <w:t>元，实施规划支路（戚城路—建设路）、古城路（帝丘路—顺河西路）等1</w:t>
      </w:r>
      <w:r>
        <w:rPr>
          <w:rFonts w:hint="eastAsia" w:ascii="Times New Roman" w:hAnsi="Times New Roman" w:cs="Times New Roman"/>
          <w:lang w:val="en-US" w:eastAsia="zh-CN"/>
        </w:rPr>
        <w:t>4</w:t>
      </w:r>
      <w:r>
        <w:rPr>
          <w:rFonts w:hint="default" w:ascii="Times New Roman" w:hAnsi="Times New Roman" w:cs="Times New Roman"/>
          <w:lang w:val="en-US" w:eastAsia="zh-CN"/>
        </w:rPr>
        <w:t>条道路建设</w:t>
      </w:r>
      <w:r>
        <w:rPr>
          <w:rFonts w:hint="eastAsia" w:ascii="Times New Roman" w:hAnsi="Times New Roman" w:cs="Times New Roman"/>
          <w:lang w:val="en-US" w:eastAsia="zh-CN"/>
        </w:rPr>
        <w:t>；</w:t>
      </w:r>
      <w:r>
        <w:rPr>
          <w:rFonts w:hint="default" w:ascii="Times New Roman" w:hAnsi="Times New Roman" w:cs="Times New Roman"/>
          <w:lang w:val="en-US" w:eastAsia="zh-CN"/>
        </w:rPr>
        <w:t>投资3100万元，实施皇甫街、宁安路、惠民路等5条道路综合提升；让城市道路“毛细血管”更畅通。投资2.17亿元，实施老旧小区组团连片改造，惠及居民4337户。开展绿色社区创建，全区60%以上的城乡社区达到绿色社区创建标准。做好戚城路、玉门路等10条新修道路行道树种植，加强濮东生态公园日常管护。研究出台大力发展装配式建筑的实施意见，2022年新建建筑中装配式建筑面积占比达到35%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加快推进乡村振兴战略。</w:t>
      </w:r>
      <w:r>
        <w:rPr>
          <w:rFonts w:hint="default" w:ascii="Times New Roman" w:hAnsi="Times New Roman" w:cs="Times New Roman"/>
          <w:b w:val="0"/>
          <w:bCs w:val="0"/>
          <w:lang w:val="en-US" w:eastAsia="zh-CN"/>
        </w:rPr>
        <w:t>调优农业种植结构</w:t>
      </w:r>
      <w:r>
        <w:rPr>
          <w:rFonts w:hint="eastAsia" w:ascii="Times New Roman" w:hAnsi="Times New Roman" w:cs="Times New Roman"/>
          <w:b w:val="0"/>
          <w:bCs w:val="0"/>
          <w:lang w:val="en-US" w:eastAsia="zh-CN"/>
        </w:rPr>
        <w:t>，</w:t>
      </w:r>
      <w:r>
        <w:rPr>
          <w:rFonts w:hint="default" w:ascii="Times New Roman" w:hAnsi="Times New Roman" w:cs="Times New Roman"/>
          <w:lang w:val="en-US" w:eastAsia="zh-CN"/>
        </w:rPr>
        <w:t>实施黄河中药谷岳村镇中草药产业园项目，建设基因组培育苗实验室，建设</w:t>
      </w:r>
      <w:r>
        <w:rPr>
          <w:rFonts w:hint="eastAsia" w:ascii="Times New Roman" w:hAnsi="Times New Roman" w:cs="Times New Roman"/>
          <w:color w:val="auto"/>
          <w:u w:val="none"/>
          <w:lang w:val="en-US" w:eastAsia="zh-CN"/>
        </w:rPr>
        <w:t>原</w:t>
      </w:r>
      <w:r>
        <w:rPr>
          <w:rFonts w:hint="default" w:ascii="Times New Roman" w:hAnsi="Times New Roman" w:cs="Times New Roman"/>
          <w:color w:val="auto"/>
          <w:u w:val="none"/>
          <w:lang w:val="en-US" w:eastAsia="zh-CN"/>
        </w:rPr>
        <w:t>原种</w:t>
      </w:r>
      <w:r>
        <w:rPr>
          <w:rFonts w:hint="default" w:ascii="Times New Roman" w:hAnsi="Times New Roman" w:cs="Times New Roman"/>
          <w:lang w:val="en-US" w:eastAsia="zh-CN"/>
        </w:rPr>
        <w:t>扩繁育苗基地；建设5000亩推广种植基地及恒瑞、丰硕、瓦岗3个中药材深加工基地。扩大高叶酸玉米种植规模</w:t>
      </w:r>
      <w:r>
        <w:rPr>
          <w:rFonts w:hint="eastAsia" w:ascii="Times New Roman" w:hAnsi="Times New Roman" w:cs="Times New Roman"/>
          <w:lang w:val="en-US" w:eastAsia="zh-CN"/>
        </w:rPr>
        <w:t>。</w:t>
      </w:r>
      <w:r>
        <w:rPr>
          <w:rFonts w:hint="default" w:ascii="Times New Roman" w:hAnsi="Times New Roman" w:cs="Times New Roman"/>
          <w:lang w:val="en-US" w:eastAsia="zh-CN"/>
        </w:rPr>
        <w:t>创建</w:t>
      </w:r>
      <w:r>
        <w:rPr>
          <w:rFonts w:hint="eastAsia" w:ascii="Times New Roman" w:hAnsi="Times New Roman" w:cs="Times New Roman"/>
          <w:lang w:val="en-US" w:eastAsia="zh-CN"/>
        </w:rPr>
        <w:t>“</w:t>
      </w:r>
      <w:r>
        <w:rPr>
          <w:rFonts w:hint="default" w:ascii="Times New Roman" w:hAnsi="Times New Roman" w:cs="Times New Roman"/>
          <w:lang w:val="en-US" w:eastAsia="zh-CN"/>
        </w:rPr>
        <w:t>河南省农业绿色发展先行区及国家农产品质量安全区</w:t>
      </w:r>
      <w:r>
        <w:rPr>
          <w:rFonts w:hint="eastAsia" w:ascii="Times New Roman" w:hAnsi="Times New Roman" w:cs="Times New Roman"/>
          <w:lang w:val="en-US" w:eastAsia="zh-CN"/>
        </w:rPr>
        <w:t>”</w:t>
      </w:r>
      <w:r>
        <w:rPr>
          <w:rFonts w:hint="default" w:ascii="Times New Roman" w:hAnsi="Times New Roman" w:cs="Times New Roman"/>
          <w:lang w:val="en-US" w:eastAsia="zh-CN"/>
        </w:rPr>
        <w:t>。打好“中国杂技之乡”这张牌，举办好农民丰收节、牡丹文化节等活动，</w:t>
      </w:r>
      <w:r>
        <w:rPr>
          <w:rFonts w:hint="default" w:ascii="Times New Roman" w:hAnsi="Times New Roman" w:cs="Times New Roman"/>
          <w:b w:val="0"/>
          <w:bCs w:val="0"/>
          <w:lang w:val="en-US" w:eastAsia="zh-CN"/>
        </w:rPr>
        <w:t>促进农旅融合发展。</w:t>
      </w:r>
      <w:r>
        <w:rPr>
          <w:rFonts w:hint="default" w:ascii="Times New Roman" w:hAnsi="Times New Roman" w:cs="Times New Roman"/>
          <w:lang w:val="en-US" w:eastAsia="zh-CN"/>
        </w:rPr>
        <w:t>持续发展壮大集体经济，实施村级集体经济发展工程。</w:t>
      </w:r>
      <w:r>
        <w:rPr>
          <w:rFonts w:hint="default" w:ascii="Times New Roman" w:hAnsi="Times New Roman" w:cs="Times New Roman"/>
          <w:b w:val="0"/>
          <w:bCs w:val="0"/>
          <w:lang w:val="en-US" w:eastAsia="zh-CN"/>
        </w:rPr>
        <w:t>持续改善农村人居环境。打造</w:t>
      </w:r>
      <w:r>
        <w:rPr>
          <w:rFonts w:hint="default" w:ascii="Times New Roman" w:hAnsi="Times New Roman" w:cs="Times New Roman"/>
          <w:lang w:val="en-US" w:eastAsia="zh-CN"/>
        </w:rPr>
        <w:t>2个省级“四美乡村”（邢庄、西岳村），巩固提升3个市级“四美乡村”（东寨、西寨、牛村）、4个区级“四美乡村”（大猛、寨里、岳村集、前铁炉）。提升东北庄、西岳村等6个村民中心及文化广场。创建邢庄、西岳村2个乡村振兴示范工程示范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（四）深化改革开放，释放高质量发展活力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全面深化农村改革。</w:t>
      </w:r>
      <w:r>
        <w:rPr>
          <w:rFonts w:hint="default" w:ascii="Times New Roman" w:hAnsi="Times New Roman" w:cs="Times New Roman"/>
          <w:lang w:val="en-US" w:eastAsia="zh-CN"/>
        </w:rPr>
        <w:t>建立健全宅基地管理体制机制。探索宅基地使用权流转制度；探索宅基地自愿有偿退出机制；开展“一宅变四园”整治；有序开展原址翻建的农村宅基地审批工作。实行网报支付系统全覆盖。将全区59个村集体经济组织的支付全部纳入“网报支付”系统进行监管，防止集体资产流失。全面启动农村产权交易工作。规范流转交易行为和完善服务功能，引导农村产权流转交易市场健康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eastAsia" w:ascii="Times New Roman" w:hAnsi="Times New Roman" w:cs="Times New Roman"/>
          <w:b/>
          <w:bCs/>
          <w:lang w:val="en-US" w:eastAsia="zh-CN"/>
        </w:rPr>
        <w:t>持续推进开发区改革创新。</w:t>
      </w:r>
      <w:r>
        <w:rPr>
          <w:rFonts w:hint="eastAsia" w:ascii="Times New Roman" w:hAnsi="Times New Roman" w:cs="Times New Roman"/>
          <w:lang w:val="en-US" w:eastAsia="zh-CN"/>
        </w:rPr>
        <w:t>濮阳现代服务业开发区和濮阳高新技术产业开发区改革方案已于2月15日获省发改委批复，按照“三化三制”要求，组建管理机构和运营公司，有序剥离社会管理职能，强化经济发展主责主业，增强开发区发展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聚焦特色产业广泛招商。</w:t>
      </w:r>
      <w:r>
        <w:rPr>
          <w:rFonts w:hint="eastAsia" w:ascii="Times New Roman" w:hAnsi="Times New Roman" w:cs="Times New Roman"/>
          <w:b w:val="0"/>
          <w:bCs w:val="0"/>
          <w:lang w:val="en-US" w:eastAsia="zh-CN"/>
        </w:rPr>
        <w:t>以“招商引资突破年”为抓手，</w:t>
      </w:r>
      <w:r>
        <w:rPr>
          <w:rFonts w:hint="default" w:ascii="Times New Roman" w:hAnsi="Times New Roman" w:cs="Times New Roman"/>
          <w:lang w:val="en-US" w:eastAsia="zh-CN"/>
        </w:rPr>
        <w:t>以“4+2产业园”招商图谱为导向，灵活运用招商方式，“走出去”“请进来”相结合，开展各类精准招商活动。高规格承办第八届中原（濮阳）能源装备及技术服务展览会。</w:t>
      </w:r>
      <w:r>
        <w:rPr>
          <w:rFonts w:hint="eastAsia" w:ascii="Times New Roman" w:hAnsi="Times New Roman" w:cs="Times New Roman"/>
          <w:lang w:val="en-US" w:eastAsia="zh-CN"/>
        </w:rPr>
        <w:t>全年</w:t>
      </w:r>
      <w:r>
        <w:rPr>
          <w:rFonts w:hint="default" w:ascii="Times New Roman" w:hAnsi="Times New Roman" w:cs="Times New Roman"/>
          <w:lang w:val="en-US" w:eastAsia="zh-CN"/>
        </w:rPr>
        <w:t>计划签约招商引资项目</w:t>
      </w:r>
      <w:r>
        <w:rPr>
          <w:rFonts w:hint="eastAsia" w:ascii="Times New Roman" w:hAnsi="Times New Roman" w:cs="Times New Roman"/>
          <w:lang w:val="en-US" w:eastAsia="zh-CN"/>
        </w:rPr>
        <w:t>42</w:t>
      </w:r>
      <w:r>
        <w:rPr>
          <w:rFonts w:hint="default" w:ascii="Times New Roman" w:hAnsi="Times New Roman" w:cs="Times New Roman"/>
          <w:lang w:val="en-US" w:eastAsia="zh-CN"/>
        </w:rPr>
        <w:t>个，其中30亿元以上工业项目3个，5亿元以上项目10个</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培育外贸竞争新优势。</w:t>
      </w:r>
      <w:r>
        <w:rPr>
          <w:rFonts w:hint="default" w:ascii="Times New Roman" w:hAnsi="Times New Roman" w:cs="Times New Roman"/>
          <w:lang w:val="en-US" w:eastAsia="zh-CN"/>
        </w:rPr>
        <w:t>抢抓各项稳外贸政策机遇，积极争取支持外贸中小企业开拓市场补助等政策资金，助力企业健康发展。组织引导</w:t>
      </w:r>
      <w:r>
        <w:rPr>
          <w:rFonts w:hint="eastAsia" w:ascii="Times New Roman" w:hAnsi="Times New Roman" w:cs="Times New Roman"/>
          <w:lang w:val="en-US" w:eastAsia="zh-CN"/>
        </w:rPr>
        <w:t>企业</w:t>
      </w:r>
      <w:r>
        <w:rPr>
          <w:rFonts w:hint="default" w:ascii="Times New Roman" w:hAnsi="Times New Roman" w:cs="Times New Roman"/>
          <w:lang w:val="en-US" w:eastAsia="zh-CN"/>
        </w:rPr>
        <w:t>参加国内外重要的展览会、博览会、网上展销会，全力保市场、保份额、保订单。用好中国国际进口博览会平台，推动外向型经济快速发展。支持我区外贸企业出口产品进入国内市场，开展产品内销，提高产品内生动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持续提升政务服务能力。</w:t>
      </w:r>
      <w:r>
        <w:rPr>
          <w:rFonts w:hint="default" w:ascii="Times New Roman" w:hAnsi="Times New Roman" w:cs="Times New Roman"/>
          <w:lang w:val="en-US" w:eastAsia="zh-CN"/>
        </w:rPr>
        <w:t>一是提高审批和服务事项网上办理率，95%以上政务服务事项实现“最多跑一次”，800项以上事项实现“全省通办”。二是创新便民利企服务方式。持续完善政务服务“好差评”机制，提升一体化政务服务能力，“自助办”切实方便企业和群众办事。三是完善场景式“一件事集成办理”事项清单和办事指南，通过优化审批流程、精简审批材料实现“一件事、一次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（五）坚持生态优先，推动绿色低碳发展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坚决打好污染防治攻坚战。</w:t>
      </w:r>
      <w:r>
        <w:rPr>
          <w:rFonts w:hint="default" w:ascii="Times New Roman" w:hAnsi="Times New Roman" w:eastAsia="仿宋_GB2312" w:cs="Times New Roman"/>
          <w:b w:val="0"/>
          <w:bCs w:val="0"/>
          <w:lang w:val="en-US" w:eastAsia="zh-CN"/>
        </w:rPr>
        <w:t>深入推进蓝天保卫战。</w:t>
      </w:r>
      <w:r>
        <w:rPr>
          <w:rFonts w:hint="default" w:ascii="Times New Roman" w:hAnsi="Times New Roman" w:cs="Times New Roman"/>
          <w:b w:val="0"/>
          <w:bCs w:val="0"/>
          <w:lang w:val="en-US" w:eastAsia="zh-CN"/>
        </w:rPr>
        <w:t>投资</w:t>
      </w:r>
      <w:r>
        <w:rPr>
          <w:rFonts w:hint="default" w:ascii="Times New Roman" w:hAnsi="Times New Roman" w:eastAsia="仿宋_GB2312" w:cs="Times New Roman"/>
          <w:b w:val="0"/>
          <w:bCs w:val="0"/>
          <w:lang w:val="en-US" w:eastAsia="zh-CN"/>
        </w:rPr>
        <w:t>2900万元</w:t>
      </w:r>
      <w:r>
        <w:rPr>
          <w:rFonts w:hint="default" w:ascii="Times New Roman" w:hAnsi="Times New Roman" w:cs="Times New Roman"/>
          <w:b w:val="0"/>
          <w:bCs w:val="0"/>
          <w:lang w:val="en-US" w:eastAsia="zh-CN"/>
        </w:rPr>
        <w:t>实施</w:t>
      </w:r>
      <w:r>
        <w:rPr>
          <w:rFonts w:hint="default" w:ascii="Times New Roman" w:hAnsi="Times New Roman" w:eastAsia="仿宋_GB2312" w:cs="Times New Roman"/>
          <w:b w:val="0"/>
          <w:bCs w:val="0"/>
          <w:lang w:val="en-US" w:eastAsia="zh-CN"/>
        </w:rPr>
        <w:t>餐饮油烟集中治理项目</w:t>
      </w:r>
      <w:r>
        <w:rPr>
          <w:rFonts w:hint="default" w:ascii="Times New Roman" w:hAnsi="Times New Roman" w:cs="Times New Roman"/>
          <w:b w:val="0"/>
          <w:bCs w:val="0"/>
          <w:lang w:val="en-US" w:eastAsia="zh-CN"/>
        </w:rPr>
        <w:t>；投资1130万元购置1</w:t>
      </w:r>
      <w:r>
        <w:rPr>
          <w:rFonts w:hint="eastAsia" w:ascii="Times New Roman" w:hAnsi="Times New Roman" w:cs="Times New Roman"/>
          <w:b w:val="0"/>
          <w:bCs w:val="0"/>
          <w:lang w:val="en-US" w:eastAsia="zh-CN"/>
        </w:rPr>
        <w:t>4</w:t>
      </w:r>
      <w:r>
        <w:rPr>
          <w:rFonts w:hint="default" w:ascii="Times New Roman" w:hAnsi="Times New Roman" w:cs="Times New Roman"/>
          <w:b w:val="0"/>
          <w:bCs w:val="0"/>
          <w:lang w:val="en-US" w:eastAsia="zh-CN"/>
        </w:rPr>
        <w:t>辆</w:t>
      </w:r>
      <w:r>
        <w:rPr>
          <w:rFonts w:hint="eastAsia" w:ascii="Times New Roman" w:hAnsi="Times New Roman" w:cs="Times New Roman"/>
          <w:b w:val="0"/>
          <w:bCs w:val="0"/>
          <w:lang w:val="en-US" w:eastAsia="zh-CN"/>
        </w:rPr>
        <w:t>新能源</w:t>
      </w:r>
      <w:r>
        <w:rPr>
          <w:rFonts w:hint="default" w:ascii="Times New Roman" w:hAnsi="Times New Roman" w:cs="Times New Roman"/>
          <w:b w:val="0"/>
          <w:bCs w:val="0"/>
          <w:lang w:val="en-US" w:eastAsia="zh-CN"/>
        </w:rPr>
        <w:t>洗扫车</w:t>
      </w:r>
      <w:r>
        <w:rPr>
          <w:rFonts w:hint="default" w:ascii="Times New Roman" w:hAnsi="Times New Roman" w:eastAsia="仿宋_GB2312" w:cs="Times New Roman"/>
          <w:b w:val="0"/>
          <w:bCs w:val="0"/>
          <w:lang w:val="en-US" w:eastAsia="zh-CN"/>
        </w:rPr>
        <w:t>。</w:t>
      </w:r>
      <w:r>
        <w:rPr>
          <w:rFonts w:hint="default" w:ascii="Times New Roman" w:hAnsi="Times New Roman" w:cs="Times New Roman"/>
          <w:b w:val="0"/>
          <w:bCs w:val="0"/>
          <w:lang w:val="en-US" w:eastAsia="zh-CN"/>
        </w:rPr>
        <w:t>持续打好碧水保卫战。投资1840万元</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开展</w:t>
      </w:r>
      <w:r>
        <w:rPr>
          <w:rFonts w:hint="eastAsia" w:ascii="Times New Roman" w:hAnsi="Times New Roman" w:cs="Times New Roman"/>
          <w:b w:val="0"/>
          <w:bCs w:val="0"/>
          <w:lang w:val="en-US" w:eastAsia="zh-CN"/>
        </w:rPr>
        <w:t>农</w:t>
      </w:r>
      <w:r>
        <w:rPr>
          <w:rFonts w:hint="default" w:ascii="Times New Roman" w:hAnsi="Times New Roman" w:cs="Times New Roman"/>
          <w:b w:val="0"/>
          <w:bCs w:val="0"/>
          <w:lang w:val="en-US" w:eastAsia="zh-CN"/>
        </w:rPr>
        <w:t>村生活污水治理，实现全区域所有农村生活污水的有效治理。强化水源地保护和黑臭水体治理。加快实施净土保卫战，强化污染地块风险防控，强化土壤污染源头管控，持续打好净土保卫战。积极推进垃圾分类、“限塑”行动，建设“无废城市”。加强农业面源污染治理，推进化肥农药减量增效，做好农村生态环境整治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实施生态廊道绿化提升工程。</w:t>
      </w:r>
      <w:r>
        <w:rPr>
          <w:rFonts w:hint="default" w:ascii="Times New Roman" w:hAnsi="Times New Roman" w:cs="Times New Roman"/>
          <w:lang w:val="en-US" w:eastAsia="zh-CN"/>
        </w:rPr>
        <w:t>新建、完善各级生态廊道4公里，绿化提升面积100亩。对濮范高速、G342、安居路进行绿化提升，新增绿化面积共100亩；加强G342、209省道、X008县道、潴泷河郊野公园等生态廊道的日常管护，综合提升廊道绿化功能，筑牢生态安全屏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积极做好碳达峰碳中和工作。</w:t>
      </w:r>
      <w:r>
        <w:rPr>
          <w:rFonts w:hint="default" w:ascii="Times New Roman" w:hAnsi="Times New Roman" w:cs="Times New Roman"/>
          <w:b w:val="0"/>
          <w:bCs w:val="0"/>
          <w:lang w:val="en-US" w:eastAsia="zh-CN"/>
        </w:rPr>
        <w:t>以推进碳达峰碳中和为牵引，坚持绿色生产、绿色技术、绿色制度一体推进，建立健全绿色低碳循环发展的经济体系，加快推动我区各领域绿色低碳转型。印发实施《华龙区实施绿色低碳转型战略实施办法》。持续做好“双替代”清洁取暖工作，进一步巩固“双替代”成果。强化能耗双控工作力度，确保完成我区年度能耗双控目标任务。持续壮大绿色产业，实施节能降碳增效行动，推动重点用能单位节能改造，力争培育1家绿色工厂、1家绿色技术创新示范企业（基地）。积极推广绿色建筑，实施欧拉米多装配建筑等装配式建筑项目，扩大装配式建筑生产应用规模。加强绿色政策供给，落实新增可再生能源和原料用能不纳入能源消费总量控制政策，推行用能权有偿使用和交易，推动重点排放企业参与全国碳排放权交易，尽早实现能耗“双控”向碳排放总量和强度“双控”转变。严控“两高”项目盲目发展，依法依规淘汰落后产能，倒逼产业转型升级，腾出更多能耗空间保障优质项目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（六）解民忧纾民困暖民心，持续增进民生福祉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稳定和扩大就业。</w:t>
      </w:r>
      <w:r>
        <w:rPr>
          <w:rFonts w:hint="default" w:ascii="Times New Roman" w:hAnsi="Times New Roman" w:cs="Times New Roman"/>
          <w:b w:val="0"/>
          <w:bCs w:val="0"/>
          <w:lang w:val="en-US" w:eastAsia="zh-CN"/>
        </w:rPr>
        <w:t>以创业带动就业，推进就业“民生实事”工程，实现城镇新增就业1.5万人。继续实施返乡创业“头雁工程”，打造农民工返乡创业示范乡镇。开展“春风行动”，举办线上线下公共就业服务活动35场，解决企业用工和劳动者求职难题。做好高校毕业生就业工作，确保零就业家庭动态清零。高质量推进“人人持证、技能河南”建设，完成职业技能培训1万人次以上。实施贷款申请、征信查询、承诺担保、贷款发放“一站式服务”，发放创业担保贷款1亿元，支持市场主体平稳健康发展。</w:t>
      </w:r>
    </w:p>
    <w:tbl>
      <w:tblPr>
        <w:tblStyle w:val="5"/>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0" w:type="dxa"/>
          </w:tcPr>
          <w:p>
            <w:pPr>
              <w:jc w:val="center"/>
              <w:rPr>
                <w:rFonts w:hint="default" w:ascii="Times New Roman" w:hAnsi="Times New Roman" w:cs="Times New Roman"/>
                <w:b w:val="0"/>
                <w:bCs w:val="0"/>
                <w:vertAlign w:val="baseline"/>
                <w:lang w:val="en-US" w:eastAsia="zh-CN"/>
              </w:rPr>
            </w:pPr>
            <w:r>
              <w:rPr>
                <w:rFonts w:hint="default" w:ascii="Times New Roman" w:hAnsi="Times New Roman" w:eastAsia="黑体" w:cs="Times New Roman"/>
                <w:b w:val="0"/>
                <w:bCs w:val="0"/>
                <w:sz w:val="30"/>
                <w:szCs w:val="30"/>
                <w:vertAlign w:val="baseline"/>
                <w:lang w:val="en-US" w:eastAsia="zh-CN"/>
              </w:rPr>
              <w:t>专栏</w:t>
            </w:r>
            <w:r>
              <w:rPr>
                <w:rFonts w:hint="eastAsia" w:ascii="Times New Roman" w:hAnsi="Times New Roman" w:eastAsia="黑体" w:cs="Times New Roman"/>
                <w:b w:val="0"/>
                <w:bCs w:val="0"/>
                <w:sz w:val="30"/>
                <w:szCs w:val="30"/>
                <w:vertAlign w:val="baseline"/>
                <w:lang w:val="en-US" w:eastAsia="zh-CN"/>
              </w:rPr>
              <w:t>4</w:t>
            </w:r>
            <w:r>
              <w:rPr>
                <w:rFonts w:hint="default" w:ascii="Times New Roman" w:hAnsi="Times New Roman" w:eastAsia="黑体" w:cs="Times New Roman"/>
                <w:b w:val="0"/>
                <w:bCs w:val="0"/>
                <w:sz w:val="30"/>
                <w:szCs w:val="30"/>
                <w:vertAlign w:val="baseline"/>
                <w:lang w:val="en-US" w:eastAsia="zh-CN"/>
              </w:rPr>
              <w:t>:2022年度区重点民生实事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扩大社会就业创业。</w:t>
            </w:r>
            <w:r>
              <w:rPr>
                <w:rFonts w:hint="default" w:ascii="Times New Roman" w:hAnsi="Times New Roman" w:cs="Times New Roman"/>
                <w:b w:val="0"/>
                <w:bCs/>
                <w:color w:val="auto"/>
                <w:sz w:val="24"/>
                <w:szCs w:val="24"/>
                <w:vertAlign w:val="baseline"/>
                <w:lang w:val="en-US" w:eastAsia="zh-CN"/>
              </w:rPr>
              <w:t>高质量推进“人人持证、技能河南”行动，全年完成技能培训1.2万人，全年新增技能人才0.96万人（含高技能人才0.24万人）；完善基层就业创业服务工作，全区实现城镇新增就业人员1.25万人，其中城镇失业人员在就业人数0.438万人，就业困难人员就业人数1460人；推广“7天速贷模式”，全年发放创业担保贷款1亿元。</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开展医疗卫生惠民行动。</w:t>
            </w:r>
            <w:r>
              <w:rPr>
                <w:rFonts w:hint="default" w:ascii="Times New Roman" w:hAnsi="Times New Roman" w:cs="Times New Roman"/>
                <w:b w:val="0"/>
                <w:bCs/>
                <w:color w:val="auto"/>
                <w:sz w:val="24"/>
                <w:szCs w:val="24"/>
                <w:vertAlign w:val="baseline"/>
                <w:lang w:val="en-US" w:eastAsia="zh-CN"/>
              </w:rPr>
              <w:t>推动华龙区人民医院实现门诊费用异地就医直接结算，扩大医院门诊费用异地就医直接结算范围。确保实现普通门诊费用和高血压、糖尿病等试点门诊慢特病异地就医直接结算，持续提升门诊费用异地就医直接结算量；培训红十字救护员不少于100人，缩短急救反应时间；完成2所社区卫生服务中心建设。</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推进城市窨井设施及城镇老旧小区改造提升。</w:t>
            </w:r>
            <w:r>
              <w:rPr>
                <w:rFonts w:hint="default" w:ascii="Times New Roman" w:hAnsi="Times New Roman" w:cs="Times New Roman"/>
                <w:b w:val="0"/>
                <w:bCs/>
                <w:color w:val="auto"/>
                <w:sz w:val="24"/>
                <w:szCs w:val="24"/>
                <w:vertAlign w:val="baseline"/>
                <w:lang w:val="en-US" w:eastAsia="zh-CN"/>
              </w:rPr>
              <w:t>对存在安全隐患的窨井设施更换改造，加大日常养护力度，切实保障人民群众“脚底下的安全”，完成</w:t>
            </w:r>
            <w:r>
              <w:rPr>
                <w:rFonts w:hint="eastAsia" w:ascii="Times New Roman" w:hAnsi="Times New Roman" w:cs="Times New Roman"/>
                <w:b w:val="0"/>
                <w:bCs/>
                <w:color w:val="auto"/>
                <w:sz w:val="24"/>
                <w:szCs w:val="24"/>
                <w:vertAlign w:val="baseline"/>
                <w:lang w:val="en-US" w:eastAsia="zh-CN"/>
              </w:rPr>
              <w:t>1046</w:t>
            </w:r>
            <w:r>
              <w:rPr>
                <w:rFonts w:hint="default" w:ascii="Times New Roman" w:hAnsi="Times New Roman" w:cs="Times New Roman"/>
                <w:b w:val="0"/>
                <w:bCs/>
                <w:color w:val="auto"/>
                <w:sz w:val="24"/>
                <w:szCs w:val="24"/>
                <w:vertAlign w:val="baseline"/>
                <w:lang w:val="en-US" w:eastAsia="zh-CN"/>
              </w:rPr>
              <w:t>个窨井设施改造；积极开展城区老旧小区改造提升，推动组团片区改造，全年开工改造4337户。</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加快农村交通物流体系建设。</w:t>
            </w:r>
            <w:r>
              <w:rPr>
                <w:rFonts w:hint="default" w:ascii="Times New Roman" w:hAnsi="Times New Roman" w:cs="Times New Roman"/>
                <w:b w:val="0"/>
                <w:bCs/>
                <w:color w:val="auto"/>
                <w:sz w:val="24"/>
                <w:szCs w:val="24"/>
                <w:vertAlign w:val="baseline"/>
                <w:lang w:val="en-US" w:eastAsia="zh-CN"/>
              </w:rPr>
              <w:t>推动“四好农村路”高质量发展，新建和改造农村公路10公里以上；推进农村客运班线公交化运营，完成行政村农村客运班线实现公交化运行；积极发展农村电子商务和快递业务，改造提升农村寄递物流基础设施，年底前实现60%行政村设立村级寄递物流综合服务站，村级寄递物流综合服务站数量不少于24个。</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加快补齐城乡教育短板。</w:t>
            </w:r>
            <w:r>
              <w:rPr>
                <w:rFonts w:hint="default" w:ascii="Times New Roman" w:hAnsi="Times New Roman" w:cs="Times New Roman"/>
                <w:b w:val="0"/>
                <w:bCs/>
                <w:color w:val="auto"/>
                <w:sz w:val="24"/>
                <w:szCs w:val="24"/>
                <w:vertAlign w:val="baseline"/>
                <w:lang w:val="en-US" w:eastAsia="zh-CN"/>
              </w:rPr>
              <w:t>实施学前教育普惠扩容工程，推进公办幼儿园建设，新建1所，新增公办学位360个</w:t>
            </w:r>
            <w:r>
              <w:rPr>
                <w:rFonts w:hint="eastAsia" w:ascii="Times New Roman" w:hAnsi="Times New Roman" w:cs="Times New Roman"/>
                <w:b w:val="0"/>
                <w:bCs/>
                <w:color w:val="auto"/>
                <w:sz w:val="24"/>
                <w:szCs w:val="24"/>
                <w:vertAlign w:val="baseline"/>
                <w:lang w:val="en-US" w:eastAsia="zh-CN"/>
              </w:rPr>
              <w:t>；</w:t>
            </w:r>
            <w:r>
              <w:rPr>
                <w:rFonts w:hint="default" w:ascii="Times New Roman" w:hAnsi="Times New Roman" w:cs="Times New Roman"/>
                <w:b w:val="0"/>
                <w:bCs/>
                <w:color w:val="auto"/>
                <w:sz w:val="24"/>
                <w:szCs w:val="24"/>
                <w:vertAlign w:val="baseline"/>
                <w:lang w:val="en-US" w:eastAsia="zh-CN"/>
              </w:rPr>
              <w:t>改扩建1所，新增公办学位360个；新建、改扩建城区学校3所，新增学位5400个。</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推进居家社区养老服务设施建设。</w:t>
            </w:r>
            <w:r>
              <w:rPr>
                <w:rFonts w:hint="default" w:ascii="Times New Roman" w:hAnsi="Times New Roman" w:cs="Times New Roman"/>
                <w:b w:val="0"/>
                <w:bCs/>
                <w:color w:val="auto"/>
                <w:sz w:val="24"/>
                <w:szCs w:val="24"/>
                <w:vertAlign w:val="baseline"/>
                <w:lang w:val="en-US" w:eastAsia="zh-CN"/>
              </w:rPr>
              <w:t>全区建成5个街道级综合养老服务中心，建成1所乡级敬老院，新增养老床位300张；完善社区养老服务设施，年底前建成111个社区日间照料中心，实现每个社区有一处养老服务场所；完善农村养老服务设施建设，年底前建成17个农村幸福院；推动智慧养老服务平台运用，实现老年人入网人数超7.7万人。</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提高妇女儿童健康保障水平。</w:t>
            </w:r>
            <w:r>
              <w:rPr>
                <w:rFonts w:hint="default" w:ascii="Times New Roman" w:hAnsi="Times New Roman" w:cs="Times New Roman"/>
                <w:b w:val="0"/>
                <w:bCs/>
                <w:color w:val="auto"/>
                <w:sz w:val="24"/>
                <w:szCs w:val="24"/>
                <w:vertAlign w:val="baseline"/>
                <w:lang w:val="en-US" w:eastAsia="zh-CN"/>
              </w:rPr>
              <w:t>对农村适龄妇女、纳入城市低保范围的适龄妇女免费开展一次宫颈癌、乳腺癌筛查，各完成筛查2000人。免费开展预防出生缺陷产前筛查和新生儿疾病筛查，年底前实现孕早中期产前筛查率不低于60%、新生儿“两病”筛查率不低于98%、新生儿听力筛查率不低于98%；对具有我区户籍或居住证且符合条件的视力、听力、言语、肢体、智力等残疾儿童和孤独症儿童开展康复救助，全年救助120人基本实现有需求残疾儿童应救尽救。</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开展青少年心理健康服务进村（社区）活动。</w:t>
            </w:r>
            <w:r>
              <w:rPr>
                <w:rFonts w:hint="default" w:ascii="Times New Roman" w:hAnsi="Times New Roman" w:cs="Times New Roman"/>
                <w:b w:val="0"/>
                <w:bCs/>
                <w:color w:val="auto"/>
                <w:sz w:val="24"/>
                <w:szCs w:val="24"/>
                <w:vertAlign w:val="baseline"/>
                <w:lang w:val="en-US" w:eastAsia="zh-CN"/>
              </w:rPr>
              <w:t>加强青少年思想健康服务，全年安排不少于6场次青少年心理健康服务进村（社区）活动，实现不少于40人次个案咨询，建设不少于1个“青翼家园”工作阵地。</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实施政务服务便民工程。</w:t>
            </w:r>
            <w:r>
              <w:rPr>
                <w:rFonts w:hint="default" w:ascii="Times New Roman" w:hAnsi="Times New Roman" w:cs="Times New Roman"/>
                <w:b w:val="0"/>
                <w:bCs/>
                <w:color w:val="auto"/>
                <w:sz w:val="24"/>
                <w:szCs w:val="24"/>
                <w:vertAlign w:val="baseline"/>
                <w:lang w:val="en-US" w:eastAsia="zh-CN"/>
              </w:rPr>
              <w:t>建成4个基层便民中心示范点；推进政务服务移动端“豫事办”应用，“豫事办”实名注册用户数突破全区</w:t>
            </w:r>
            <w:r>
              <w:rPr>
                <w:rFonts w:hint="eastAsia" w:ascii="Times New Roman" w:hAnsi="Times New Roman" w:cs="Times New Roman"/>
                <w:b w:val="0"/>
                <w:bCs/>
                <w:color w:val="auto"/>
                <w:sz w:val="24"/>
                <w:szCs w:val="24"/>
                <w:vertAlign w:val="baseline"/>
                <w:lang w:val="en-US" w:eastAsia="zh-CN"/>
              </w:rPr>
              <w:t>常住</w:t>
            </w:r>
            <w:r>
              <w:rPr>
                <w:rFonts w:hint="default" w:ascii="Times New Roman" w:hAnsi="Times New Roman" w:cs="Times New Roman"/>
                <w:b w:val="0"/>
                <w:bCs/>
                <w:color w:val="auto"/>
                <w:sz w:val="24"/>
                <w:szCs w:val="24"/>
                <w:vertAlign w:val="baseline"/>
                <w:lang w:val="en-US" w:eastAsia="zh-CN"/>
              </w:rPr>
              <w:t>人口数量的65%。</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完善城乡基础设施建设。</w:t>
            </w:r>
            <w:r>
              <w:rPr>
                <w:rFonts w:hint="default" w:ascii="Times New Roman" w:hAnsi="Times New Roman" w:cs="Times New Roman"/>
                <w:b w:val="0"/>
                <w:bCs/>
                <w:color w:val="auto"/>
                <w:sz w:val="24"/>
                <w:szCs w:val="24"/>
                <w:vertAlign w:val="baseline"/>
                <w:lang w:val="en-US" w:eastAsia="zh-CN"/>
              </w:rPr>
              <w:t>打造韧性城市，提高城市防灾减灾能力，提升改造城区易涝点和雨污水管网；新建环卫驿站3座；提升打造瓦岗、东田村、邢庄、西岳村4个市级示范村。打造瓦屋、牛村、石佛店3个省级森林乡村示范村；服务高铁公交枢纽建设，保障项目建设环境。</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实施公共服务设施改善工程。</w:t>
            </w:r>
            <w:r>
              <w:rPr>
                <w:rFonts w:hint="default" w:ascii="Times New Roman" w:hAnsi="Times New Roman" w:cs="Times New Roman"/>
                <w:b w:val="0"/>
                <w:bCs/>
                <w:color w:val="auto"/>
                <w:sz w:val="24"/>
                <w:szCs w:val="24"/>
                <w:vertAlign w:val="baseline"/>
                <w:lang w:val="en-US" w:eastAsia="zh-CN"/>
              </w:rPr>
              <w:t>新建2个综合服务中心；建设15公里骑行道。</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bCs w:val="0"/>
                <w:color w:val="auto"/>
                <w:sz w:val="24"/>
                <w:szCs w:val="24"/>
                <w:vertAlign w:val="baseline"/>
                <w:lang w:val="en-US" w:eastAsia="zh-CN"/>
              </w:rPr>
              <w:t>优化全民健身设施</w:t>
            </w:r>
            <w:r>
              <w:rPr>
                <w:rFonts w:hint="eastAsia" w:ascii="Times New Roman" w:hAnsi="Times New Roman" w:cs="Times New Roman"/>
                <w:b/>
                <w:bCs w:val="0"/>
                <w:color w:val="auto"/>
                <w:sz w:val="24"/>
                <w:szCs w:val="24"/>
                <w:vertAlign w:val="baseline"/>
                <w:lang w:val="en-US" w:eastAsia="zh-CN"/>
              </w:rPr>
              <w:t>。</w:t>
            </w:r>
            <w:r>
              <w:rPr>
                <w:rFonts w:hint="default" w:ascii="Times New Roman" w:hAnsi="Times New Roman" w:cs="Times New Roman"/>
                <w:b w:val="0"/>
                <w:bCs/>
                <w:color w:val="auto"/>
                <w:sz w:val="24"/>
                <w:szCs w:val="24"/>
                <w:vertAlign w:val="baseline"/>
                <w:lang w:val="en-US" w:eastAsia="zh-CN"/>
              </w:rPr>
              <w:t>对城区内老旧小区的全民健身设施器材进行更新改造。</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提高社会保障水平。</w:t>
      </w:r>
      <w:r>
        <w:rPr>
          <w:rFonts w:hint="default" w:ascii="Times New Roman" w:hAnsi="Times New Roman" w:cs="Times New Roman"/>
          <w:b w:val="0"/>
          <w:bCs w:val="0"/>
          <w:lang w:val="en-US" w:eastAsia="zh-CN"/>
        </w:rPr>
        <w:t>依法推进社会保险扩面征缴，努力实现应保尽保。城乡居民基本医疗保险参保率</w:t>
      </w:r>
      <w:r>
        <w:rPr>
          <w:rFonts w:hint="eastAsia" w:ascii="Times New Roman" w:hAnsi="Times New Roman" w:cs="Times New Roman"/>
          <w:b w:val="0"/>
          <w:bCs w:val="0"/>
          <w:lang w:val="en-US" w:eastAsia="zh-CN"/>
        </w:rPr>
        <w:t>达</w:t>
      </w:r>
      <w:r>
        <w:rPr>
          <w:rFonts w:hint="default" w:ascii="Times New Roman" w:hAnsi="Times New Roman" w:cs="Times New Roman"/>
          <w:b w:val="0"/>
          <w:bCs w:val="0"/>
          <w:lang w:val="en-US" w:eastAsia="zh-CN"/>
        </w:rPr>
        <w:t>90%以上。开展“妇女权益保护”“支付农民工工资”等专项检查活动。加快实施兜底性保障工程建设。坚持多元投入，补短板、强弱项，</w:t>
      </w:r>
      <w:r>
        <w:rPr>
          <w:rFonts w:hint="eastAsia" w:ascii="Times New Roman" w:hAnsi="Times New Roman" w:cs="Times New Roman"/>
          <w:b w:val="0"/>
          <w:bCs w:val="0"/>
          <w:color w:val="auto"/>
          <w:u w:val="none"/>
          <w:lang w:val="en-US" w:eastAsia="zh-CN"/>
        </w:rPr>
        <w:t>抓好</w:t>
      </w:r>
      <w:r>
        <w:rPr>
          <w:rFonts w:hint="default" w:ascii="Times New Roman" w:hAnsi="Times New Roman" w:cs="Times New Roman"/>
          <w:b w:val="0"/>
          <w:bCs w:val="0"/>
          <w:color w:val="auto"/>
          <w:u w:val="none"/>
          <w:lang w:val="en-US" w:eastAsia="zh-CN"/>
        </w:rPr>
        <w:t>“一老一幼”，加强服务保护工作力度。</w:t>
      </w:r>
      <w:r>
        <w:rPr>
          <w:rFonts w:hint="eastAsia" w:ascii="Times New Roman" w:hAnsi="Times New Roman" w:cs="Times New Roman"/>
          <w:b w:val="0"/>
          <w:bCs w:val="0"/>
          <w:color w:val="auto"/>
          <w:u w:val="none"/>
          <w:lang w:val="en-US" w:eastAsia="zh-CN"/>
        </w:rPr>
        <w:t>实施</w:t>
      </w:r>
      <w:r>
        <w:rPr>
          <w:rFonts w:hint="default" w:ascii="Times New Roman" w:hAnsi="Times New Roman" w:cs="Times New Roman"/>
          <w:b w:val="0"/>
          <w:bCs w:val="0"/>
          <w:color w:val="auto"/>
          <w:u w:val="none"/>
          <w:lang w:val="en-US" w:eastAsia="zh-CN"/>
        </w:rPr>
        <w:t>中原办干城、濮东办安厦等8个敬老院改造提升</w:t>
      </w:r>
      <w:r>
        <w:rPr>
          <w:rFonts w:hint="eastAsia" w:ascii="Times New Roman" w:hAnsi="Times New Roman" w:cs="Times New Roman"/>
          <w:b w:val="0"/>
          <w:bCs w:val="0"/>
          <w:lang w:val="en-US" w:eastAsia="zh-CN"/>
        </w:rPr>
        <w:t>，加快</w:t>
      </w:r>
      <w:r>
        <w:rPr>
          <w:rFonts w:hint="default" w:ascii="Times New Roman" w:hAnsi="Times New Roman" w:cs="Times New Roman"/>
          <w:b w:val="0"/>
          <w:bCs w:val="0"/>
          <w:lang w:val="en-US" w:eastAsia="zh-CN"/>
        </w:rPr>
        <w:t>推进区养老服务中心、长庆办南江养老服务中心等</w:t>
      </w:r>
      <w:r>
        <w:rPr>
          <w:rFonts w:hint="eastAsia" w:ascii="Times New Roman" w:hAnsi="Times New Roman" w:cs="Times New Roman"/>
          <w:b w:val="0"/>
          <w:bCs w:val="0"/>
          <w:lang w:val="en-US" w:eastAsia="zh-CN"/>
        </w:rPr>
        <w:t>5</w:t>
      </w:r>
      <w:r>
        <w:rPr>
          <w:rFonts w:hint="default" w:ascii="Times New Roman" w:hAnsi="Times New Roman" w:cs="Times New Roman"/>
          <w:b w:val="0"/>
          <w:bCs w:val="0"/>
          <w:lang w:val="en-US" w:eastAsia="zh-CN"/>
        </w:rPr>
        <w:t>个项目建设进度。</w:t>
      </w:r>
      <w:r>
        <w:rPr>
          <w:rFonts w:hint="eastAsia" w:ascii="Times New Roman" w:hAnsi="Times New Roman" w:cs="Times New Roman"/>
          <w:b w:val="0"/>
          <w:bCs w:val="0"/>
          <w:lang w:val="en-US" w:eastAsia="zh-CN"/>
        </w:rPr>
        <w:t>推进</w:t>
      </w:r>
      <w:r>
        <w:rPr>
          <w:rFonts w:hint="default" w:ascii="Times New Roman" w:hAnsi="Times New Roman" w:cs="Times New Roman"/>
          <w:b w:val="0"/>
          <w:bCs w:val="0"/>
          <w:lang w:val="en-US" w:eastAsia="zh-CN"/>
        </w:rPr>
        <w:t>事实无人抚养儿童扩面工作，全面落实孤儿、事实无人抚养儿童巡访制度。落实常态化疫情防控要求，全力做好新冠肺炎疫苗接种费用和核酸检测费用的支付保障工作；深化药品耗材集中采购和医药价格改革</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提高医保公共服务水平。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强化智慧社区试点建设。</w:t>
      </w:r>
      <w:r>
        <w:rPr>
          <w:rFonts w:hint="default" w:ascii="Times New Roman" w:hAnsi="Times New Roman" w:cs="Times New Roman"/>
          <w:lang w:val="en-US" w:eastAsia="zh-CN"/>
        </w:rPr>
        <w:t>整合全区各级信息服务平台数据，谋划建设完备的华龙区人口信息数据库，开展“一站式”政务服务，实现政务服务“自助办”“掌上办”向社区延伸，通过试点带动，加快全区智慧社区建设，为疫情防控、城市管理等基层治理提供有力的大数据支撑，实现社区治理和智慧治理的融合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color w:val="FF0000"/>
          <w:u w:val="single"/>
          <w:lang w:val="en-US" w:eastAsia="zh-CN"/>
        </w:rPr>
      </w:pPr>
      <w:r>
        <w:rPr>
          <w:rFonts w:hint="default" w:ascii="Times New Roman" w:hAnsi="Times New Roman" w:cs="Times New Roman"/>
          <w:b/>
          <w:bCs/>
          <w:lang w:val="en-US" w:eastAsia="zh-CN"/>
        </w:rPr>
        <w:t>提升公共服务能力。</w:t>
      </w:r>
      <w:r>
        <w:rPr>
          <w:rFonts w:hint="default" w:ascii="Times New Roman" w:hAnsi="Times New Roman" w:cs="Times New Roman"/>
          <w:b w:val="0"/>
          <w:bCs w:val="0"/>
          <w:lang w:val="en-US" w:eastAsia="zh-CN"/>
        </w:rPr>
        <w:t>健康保障水平持续提升。巩固乡村医疗机构基本药物制度，及时、足额拨付基本药物资金，保障群众切身利益。慢性病分级诊疗工作在全市先行先试。积极推进“家庭医生签约服务”。推进教育优质均衡发展。扩大优质公办学前教育、保障义务教育和高中优质学位供给。</w:t>
      </w:r>
      <w:r>
        <w:rPr>
          <w:rFonts w:hint="default" w:ascii="Times New Roman" w:hAnsi="Times New Roman" w:cs="Times New Roman"/>
          <w:b w:val="0"/>
          <w:bCs w:val="0"/>
          <w:color w:val="auto"/>
          <w:u w:val="none"/>
          <w:lang w:val="en-US" w:eastAsia="zh-CN"/>
        </w:rPr>
        <w:t>新建濮东四中、龙湖实验小学等中小学校5所，续建回购文化路小学、幸福路小学等学校4所</w:t>
      </w:r>
      <w:r>
        <w:rPr>
          <w:rFonts w:hint="eastAsia" w:ascii="Times New Roman" w:hAnsi="Times New Roman" w:cs="Times New Roman"/>
          <w:b w:val="0"/>
          <w:bCs w:val="0"/>
          <w:color w:val="auto"/>
          <w:u w:val="none"/>
          <w:lang w:val="en-US" w:eastAsia="zh-CN"/>
        </w:rPr>
        <w:t>；</w:t>
      </w:r>
      <w:r>
        <w:rPr>
          <w:rFonts w:hint="default" w:ascii="Times New Roman" w:hAnsi="Times New Roman" w:cs="Times New Roman"/>
          <w:b w:val="0"/>
          <w:bCs w:val="0"/>
          <w:color w:val="auto"/>
          <w:u w:val="none"/>
          <w:lang w:val="en-US" w:eastAsia="zh-CN"/>
        </w:rPr>
        <w:t>新建、改扩建幼儿园4所；共增加学位1.85万个。</w:t>
      </w:r>
      <w:r>
        <w:rPr>
          <w:rFonts w:hint="default" w:ascii="Times New Roman" w:hAnsi="Times New Roman" w:cs="Times New Roman"/>
          <w:b w:val="0"/>
          <w:bCs w:val="0"/>
          <w:lang w:val="en-US" w:eastAsia="zh-CN"/>
        </w:rPr>
        <w:t>打造华龙区公共文化数字平台；加快区图书馆、博物馆、非遗馆、体育馆等公共文化场馆建设步伐。深化群众性精神文明创建，积极参与建设书香濮阳。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守住安全生产底线。</w:t>
      </w:r>
      <w:r>
        <w:rPr>
          <w:rFonts w:hint="default" w:ascii="Times New Roman" w:hAnsi="Times New Roman" w:cs="Times New Roman"/>
          <w:b w:val="0"/>
          <w:bCs w:val="0"/>
          <w:lang w:val="en-US" w:eastAsia="zh-CN"/>
        </w:rPr>
        <w:t>纵深推进安全生产专项整治三年行动，完善安全生产风险隐患双重预防体系建设，聚焦交通运输、城乡建设、危化品、燃气等重点领域，深入开展隐患排查治理。坚决遏制重特大安全事故发生。加强应急指挥体系和应急处置能力建设，做好汛期防汛抗旱工作，严防自然灾害引发安全事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防范化解重点领域风险。</w:t>
      </w:r>
      <w:r>
        <w:rPr>
          <w:rFonts w:hint="default" w:ascii="Times New Roman" w:hAnsi="Times New Roman" w:cs="Times New Roman"/>
          <w:b w:val="0"/>
          <w:bCs w:val="0"/>
          <w:lang w:val="en-US" w:eastAsia="zh-CN"/>
        </w:rPr>
        <w:t>精准实施分区分级差异化疫情防控，筑牢防线、严防输入、严防反弹，确保不出现规模性输入和反弹</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以最小代价换取最大防控成果。健全金融监管、风险防范和处置机制，做好中小金融机构风险化解，妥善处置地方政府隐性债务，坚决守住不发生系统性金融风险底线。严厉打击非法集资，做到早预警、早发现、早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加强和创新社会治理。</w:t>
      </w:r>
      <w:r>
        <w:rPr>
          <w:rFonts w:hint="default" w:ascii="Times New Roman" w:hAnsi="Times New Roman" w:cs="Times New Roman"/>
          <w:b w:val="0"/>
          <w:bCs w:val="0"/>
          <w:lang w:val="en-US" w:eastAsia="zh-CN"/>
        </w:rPr>
        <w:t>组织实施强基固本、多元解纷、三治融合、智治支撑、组织保障“五大工程”，积极探索具有濮阳特点、区域特色的社会治理新路径。深入开展“三零”创建、“八五”普法，健全矛盾纠纷排查化解机制，加强改进信访工作，最大限度把风险隐患防范在源头、化解在基层。加强社会治安防控体系建设，常态化开展扫黑除恶斗争，严厉打击电信网络诈骗等各类违法犯罪行为，切实保障人民群众生命财产安全。为我市创建全国法治政府示范市、全国市域社会治理现代化试点合格城市、国家食品安全示范城市创建，打造法治濮阳、平安濮阳贡献华龙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各位代表！做好今年经济社会发展工作，任务艰巨、责任重大。我们将坚持以习近平新时代中国特色社会主义思想为指导，在区委的坚强领导下，自觉接受区人大和区政协的监督指导，</w:t>
      </w:r>
      <w:r>
        <w:rPr>
          <w:rFonts w:hint="default" w:ascii="Times New Roman" w:hAnsi="Times New Roman" w:eastAsia="仿宋_GB2312" w:cs="Times New Roman"/>
          <w:color w:val="auto"/>
          <w:spacing w:val="0"/>
          <w:w w:val="100"/>
          <w:kern w:val="0"/>
          <w:position w:val="0"/>
          <w:sz w:val="32"/>
          <w:szCs w:val="32"/>
          <w:u w:val="none" w:color="auto"/>
          <w:shd w:val="clear" w:color="auto" w:fill="auto"/>
          <w:lang w:val="en-US" w:eastAsia="zh-CN" w:bidi="en-US"/>
        </w:rPr>
        <w:t>不忘初心、脚踏实地、砥砺前行，加快推进“一个强区</w:t>
      </w:r>
      <w:r>
        <w:rPr>
          <w:rFonts w:hint="eastAsia" w:ascii="Times New Roman" w:hAnsi="Times New Roman" w:cs="Times New Roman"/>
          <w:color w:val="auto"/>
          <w:spacing w:val="0"/>
          <w:w w:val="100"/>
          <w:kern w:val="0"/>
          <w:position w:val="0"/>
          <w:sz w:val="32"/>
          <w:szCs w:val="32"/>
          <w:u w:val="none" w:color="auto"/>
          <w:shd w:val="clear" w:color="auto" w:fill="auto"/>
          <w:lang w:val="en-US" w:eastAsia="zh-CN" w:bidi="en-US"/>
        </w:rPr>
        <w:t>、</w:t>
      </w:r>
      <w:r>
        <w:rPr>
          <w:rFonts w:hint="default" w:ascii="Times New Roman" w:hAnsi="Times New Roman" w:eastAsia="仿宋_GB2312" w:cs="Times New Roman"/>
          <w:color w:val="auto"/>
          <w:spacing w:val="0"/>
          <w:w w:val="100"/>
          <w:kern w:val="0"/>
          <w:position w:val="0"/>
          <w:sz w:val="32"/>
          <w:szCs w:val="32"/>
          <w:u w:val="none" w:color="auto"/>
          <w:shd w:val="clear" w:color="auto" w:fill="auto"/>
          <w:lang w:val="en-US" w:eastAsia="zh-CN" w:bidi="en-US"/>
        </w:rPr>
        <w:t>五个华龙”建设，奋力谱写跨越赶超、高质量发展新篇章，以实际行动迎接党的二十大胜利召开！</w:t>
      </w:r>
    </w:p>
    <w:sectPr>
      <w:footerReference r:id="rId3" w:type="default"/>
      <w:pgSz w:w="11906" w:h="16838"/>
      <w:pgMar w:top="2098" w:right="130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MzA3OWI2YzJjYmU3ODVhMzUwMDBkNjdiMTI2ZTUifQ=="/>
  </w:docVars>
  <w:rsids>
    <w:rsidRoot w:val="2B402B72"/>
    <w:rsid w:val="00F0055F"/>
    <w:rsid w:val="012D0479"/>
    <w:rsid w:val="012F5F9F"/>
    <w:rsid w:val="01311D17"/>
    <w:rsid w:val="0160591C"/>
    <w:rsid w:val="019C7C78"/>
    <w:rsid w:val="01CF674F"/>
    <w:rsid w:val="01F77570"/>
    <w:rsid w:val="025D6B3C"/>
    <w:rsid w:val="035A307B"/>
    <w:rsid w:val="03914CEF"/>
    <w:rsid w:val="03C926DB"/>
    <w:rsid w:val="040968D1"/>
    <w:rsid w:val="04B25274"/>
    <w:rsid w:val="054B5371"/>
    <w:rsid w:val="0596483F"/>
    <w:rsid w:val="05A859C7"/>
    <w:rsid w:val="05B0057B"/>
    <w:rsid w:val="061A498D"/>
    <w:rsid w:val="065A66F1"/>
    <w:rsid w:val="06714F28"/>
    <w:rsid w:val="07061550"/>
    <w:rsid w:val="070D77DF"/>
    <w:rsid w:val="085E56B1"/>
    <w:rsid w:val="09410F65"/>
    <w:rsid w:val="09C76485"/>
    <w:rsid w:val="09D05E45"/>
    <w:rsid w:val="0A44277C"/>
    <w:rsid w:val="0A7F1321"/>
    <w:rsid w:val="0ABF46E8"/>
    <w:rsid w:val="0AFA4ADD"/>
    <w:rsid w:val="0B6902FF"/>
    <w:rsid w:val="0B7C0033"/>
    <w:rsid w:val="0BD63080"/>
    <w:rsid w:val="0D514DB4"/>
    <w:rsid w:val="0DA6620F"/>
    <w:rsid w:val="0DFE5677"/>
    <w:rsid w:val="0E0D366A"/>
    <w:rsid w:val="0E6574A4"/>
    <w:rsid w:val="0F451083"/>
    <w:rsid w:val="0FD85A54"/>
    <w:rsid w:val="102D2243"/>
    <w:rsid w:val="10305890"/>
    <w:rsid w:val="108E1737"/>
    <w:rsid w:val="10BE6A1B"/>
    <w:rsid w:val="10CF32FA"/>
    <w:rsid w:val="11511F61"/>
    <w:rsid w:val="115C0901"/>
    <w:rsid w:val="11A227BD"/>
    <w:rsid w:val="12925AE2"/>
    <w:rsid w:val="12FC5EFD"/>
    <w:rsid w:val="13D547C8"/>
    <w:rsid w:val="13EE1CEA"/>
    <w:rsid w:val="14423DE3"/>
    <w:rsid w:val="149D459F"/>
    <w:rsid w:val="15871088"/>
    <w:rsid w:val="15DA76D6"/>
    <w:rsid w:val="163B1CC4"/>
    <w:rsid w:val="16F5513D"/>
    <w:rsid w:val="17101F77"/>
    <w:rsid w:val="175E0A74"/>
    <w:rsid w:val="17711A1A"/>
    <w:rsid w:val="17C56BA7"/>
    <w:rsid w:val="18D07C10"/>
    <w:rsid w:val="190E5AFE"/>
    <w:rsid w:val="19523778"/>
    <w:rsid w:val="19E05C62"/>
    <w:rsid w:val="1A570455"/>
    <w:rsid w:val="1AD56BD1"/>
    <w:rsid w:val="1B5A1346"/>
    <w:rsid w:val="1C397788"/>
    <w:rsid w:val="1C9F1B1E"/>
    <w:rsid w:val="1D222B82"/>
    <w:rsid w:val="1D3C5961"/>
    <w:rsid w:val="1DB93368"/>
    <w:rsid w:val="1DBE16A8"/>
    <w:rsid w:val="1E09567C"/>
    <w:rsid w:val="1E3D7AF5"/>
    <w:rsid w:val="1E852624"/>
    <w:rsid w:val="1ED57D2E"/>
    <w:rsid w:val="1ED836AC"/>
    <w:rsid w:val="1F676D62"/>
    <w:rsid w:val="1F6C76BD"/>
    <w:rsid w:val="20036B1D"/>
    <w:rsid w:val="203E1903"/>
    <w:rsid w:val="206E4843"/>
    <w:rsid w:val="21003698"/>
    <w:rsid w:val="212E46CC"/>
    <w:rsid w:val="21DC4F15"/>
    <w:rsid w:val="22783DA2"/>
    <w:rsid w:val="22B05E67"/>
    <w:rsid w:val="23FE56EB"/>
    <w:rsid w:val="24074384"/>
    <w:rsid w:val="242B4ADC"/>
    <w:rsid w:val="24C83E91"/>
    <w:rsid w:val="25454079"/>
    <w:rsid w:val="25712A8C"/>
    <w:rsid w:val="25C40BA0"/>
    <w:rsid w:val="25D05F3C"/>
    <w:rsid w:val="25D26491"/>
    <w:rsid w:val="25E82A3D"/>
    <w:rsid w:val="26176E7E"/>
    <w:rsid w:val="26217CFD"/>
    <w:rsid w:val="263C48F0"/>
    <w:rsid w:val="26470645"/>
    <w:rsid w:val="26DA2DA1"/>
    <w:rsid w:val="26DB1656"/>
    <w:rsid w:val="26FC7E22"/>
    <w:rsid w:val="272976D5"/>
    <w:rsid w:val="274C1759"/>
    <w:rsid w:val="2786250D"/>
    <w:rsid w:val="285223EF"/>
    <w:rsid w:val="28724840"/>
    <w:rsid w:val="29851985"/>
    <w:rsid w:val="29A529F3"/>
    <w:rsid w:val="2A9B4F0F"/>
    <w:rsid w:val="2B402B72"/>
    <w:rsid w:val="2B7B412A"/>
    <w:rsid w:val="2BE37B4B"/>
    <w:rsid w:val="2E136F4F"/>
    <w:rsid w:val="2E831DA8"/>
    <w:rsid w:val="2E8B665B"/>
    <w:rsid w:val="2EA17C2D"/>
    <w:rsid w:val="2EB67F60"/>
    <w:rsid w:val="2F432A92"/>
    <w:rsid w:val="2F7A13EA"/>
    <w:rsid w:val="2F8560A9"/>
    <w:rsid w:val="301D32E3"/>
    <w:rsid w:val="30D3153D"/>
    <w:rsid w:val="31684A32"/>
    <w:rsid w:val="318850D4"/>
    <w:rsid w:val="319B0EE6"/>
    <w:rsid w:val="31D04385"/>
    <w:rsid w:val="32582A36"/>
    <w:rsid w:val="3307027A"/>
    <w:rsid w:val="335C2374"/>
    <w:rsid w:val="33884F17"/>
    <w:rsid w:val="33A1422B"/>
    <w:rsid w:val="33B51A84"/>
    <w:rsid w:val="33C34EFC"/>
    <w:rsid w:val="3491429F"/>
    <w:rsid w:val="34EA38C1"/>
    <w:rsid w:val="35101668"/>
    <w:rsid w:val="355157DD"/>
    <w:rsid w:val="358E0DE9"/>
    <w:rsid w:val="35CD1307"/>
    <w:rsid w:val="361F2E8D"/>
    <w:rsid w:val="363C0975"/>
    <w:rsid w:val="36537913"/>
    <w:rsid w:val="36F6488E"/>
    <w:rsid w:val="373A0436"/>
    <w:rsid w:val="37943F79"/>
    <w:rsid w:val="38704532"/>
    <w:rsid w:val="387719FE"/>
    <w:rsid w:val="39E92488"/>
    <w:rsid w:val="3AC765FE"/>
    <w:rsid w:val="3B4E4C98"/>
    <w:rsid w:val="3B933625"/>
    <w:rsid w:val="3C223F27"/>
    <w:rsid w:val="3C414334"/>
    <w:rsid w:val="3C5137B3"/>
    <w:rsid w:val="3CBC20D5"/>
    <w:rsid w:val="3D2832C7"/>
    <w:rsid w:val="3D532D3E"/>
    <w:rsid w:val="3D9225DD"/>
    <w:rsid w:val="3E4348E9"/>
    <w:rsid w:val="3EE3710D"/>
    <w:rsid w:val="3EF1413A"/>
    <w:rsid w:val="3F253F62"/>
    <w:rsid w:val="3F487C50"/>
    <w:rsid w:val="3F694046"/>
    <w:rsid w:val="3F966B9F"/>
    <w:rsid w:val="3FA70E1B"/>
    <w:rsid w:val="3FFD4A21"/>
    <w:rsid w:val="40A16AD5"/>
    <w:rsid w:val="40F736DC"/>
    <w:rsid w:val="412520DB"/>
    <w:rsid w:val="41D537F1"/>
    <w:rsid w:val="42EB1B17"/>
    <w:rsid w:val="42FA17EA"/>
    <w:rsid w:val="43456981"/>
    <w:rsid w:val="43795D4B"/>
    <w:rsid w:val="43861416"/>
    <w:rsid w:val="43E50164"/>
    <w:rsid w:val="44130D0D"/>
    <w:rsid w:val="44211F1F"/>
    <w:rsid w:val="446948F1"/>
    <w:rsid w:val="458277DA"/>
    <w:rsid w:val="46717A8D"/>
    <w:rsid w:val="47460F19"/>
    <w:rsid w:val="485146AB"/>
    <w:rsid w:val="48674C76"/>
    <w:rsid w:val="489D100D"/>
    <w:rsid w:val="48BC5937"/>
    <w:rsid w:val="496E631E"/>
    <w:rsid w:val="49975A5C"/>
    <w:rsid w:val="4A123335"/>
    <w:rsid w:val="4AB50E0B"/>
    <w:rsid w:val="4AFD5D93"/>
    <w:rsid w:val="4B05010B"/>
    <w:rsid w:val="4C3771D3"/>
    <w:rsid w:val="4D651B30"/>
    <w:rsid w:val="4E5E4D9B"/>
    <w:rsid w:val="4EA07944"/>
    <w:rsid w:val="4EE72FE2"/>
    <w:rsid w:val="4EFE20DA"/>
    <w:rsid w:val="4F074804"/>
    <w:rsid w:val="4F344F55"/>
    <w:rsid w:val="4F912F4E"/>
    <w:rsid w:val="50CD1600"/>
    <w:rsid w:val="514C5F76"/>
    <w:rsid w:val="514C7CC4"/>
    <w:rsid w:val="51CA7D99"/>
    <w:rsid w:val="52057209"/>
    <w:rsid w:val="52281E40"/>
    <w:rsid w:val="528B1ED6"/>
    <w:rsid w:val="52D57E5E"/>
    <w:rsid w:val="52D7336D"/>
    <w:rsid w:val="52EC187F"/>
    <w:rsid w:val="52FE6B4C"/>
    <w:rsid w:val="53000B1E"/>
    <w:rsid w:val="53620E89"/>
    <w:rsid w:val="54526966"/>
    <w:rsid w:val="54971006"/>
    <w:rsid w:val="55821CB6"/>
    <w:rsid w:val="55AC4468"/>
    <w:rsid w:val="566C40DA"/>
    <w:rsid w:val="567E247E"/>
    <w:rsid w:val="578365A9"/>
    <w:rsid w:val="58E3295A"/>
    <w:rsid w:val="597B0EF6"/>
    <w:rsid w:val="59AC5554"/>
    <w:rsid w:val="59FA5F61"/>
    <w:rsid w:val="5AD027D2"/>
    <w:rsid w:val="5B1A0180"/>
    <w:rsid w:val="5B266C40"/>
    <w:rsid w:val="5B44356A"/>
    <w:rsid w:val="5B503CBD"/>
    <w:rsid w:val="5B940100"/>
    <w:rsid w:val="5BDB7A2A"/>
    <w:rsid w:val="5C2C158B"/>
    <w:rsid w:val="5CEB0141"/>
    <w:rsid w:val="5CFD7E74"/>
    <w:rsid w:val="5DC42EE5"/>
    <w:rsid w:val="5DFD0919"/>
    <w:rsid w:val="5EC43A21"/>
    <w:rsid w:val="5EC7401D"/>
    <w:rsid w:val="5F3C4C84"/>
    <w:rsid w:val="5F7138F7"/>
    <w:rsid w:val="5F8D54E0"/>
    <w:rsid w:val="6071095D"/>
    <w:rsid w:val="608A3430"/>
    <w:rsid w:val="60B46A9C"/>
    <w:rsid w:val="60C44ED5"/>
    <w:rsid w:val="619565A7"/>
    <w:rsid w:val="629B1FA6"/>
    <w:rsid w:val="62C83F51"/>
    <w:rsid w:val="62CD404D"/>
    <w:rsid w:val="63D74F7B"/>
    <w:rsid w:val="63FC70D8"/>
    <w:rsid w:val="64DD3C59"/>
    <w:rsid w:val="65383ECC"/>
    <w:rsid w:val="653D7796"/>
    <w:rsid w:val="66A82BFF"/>
    <w:rsid w:val="66D515D0"/>
    <w:rsid w:val="673124E6"/>
    <w:rsid w:val="67D722BF"/>
    <w:rsid w:val="681D1954"/>
    <w:rsid w:val="681F7EB0"/>
    <w:rsid w:val="683B5F26"/>
    <w:rsid w:val="68916EBF"/>
    <w:rsid w:val="68EA0F21"/>
    <w:rsid w:val="69807E63"/>
    <w:rsid w:val="69CC7B27"/>
    <w:rsid w:val="69F51933"/>
    <w:rsid w:val="6A5F5CCB"/>
    <w:rsid w:val="6AE73301"/>
    <w:rsid w:val="6AEB755E"/>
    <w:rsid w:val="6B2A0087"/>
    <w:rsid w:val="6CD81D64"/>
    <w:rsid w:val="6D3C0545"/>
    <w:rsid w:val="6E943FBB"/>
    <w:rsid w:val="6EBC36EB"/>
    <w:rsid w:val="6F413BF1"/>
    <w:rsid w:val="6F4F27B2"/>
    <w:rsid w:val="6FB05AF0"/>
    <w:rsid w:val="6FB70357"/>
    <w:rsid w:val="6FF1238E"/>
    <w:rsid w:val="6FFD47A8"/>
    <w:rsid w:val="704A3D2A"/>
    <w:rsid w:val="71193077"/>
    <w:rsid w:val="717E2EDA"/>
    <w:rsid w:val="72306EC0"/>
    <w:rsid w:val="72A050D2"/>
    <w:rsid w:val="72C2773E"/>
    <w:rsid w:val="73AD0F2F"/>
    <w:rsid w:val="73CB617F"/>
    <w:rsid w:val="740022CC"/>
    <w:rsid w:val="74123DAE"/>
    <w:rsid w:val="74192A57"/>
    <w:rsid w:val="758B00CB"/>
    <w:rsid w:val="759706E6"/>
    <w:rsid w:val="765F3D49"/>
    <w:rsid w:val="768216BE"/>
    <w:rsid w:val="76C92E49"/>
    <w:rsid w:val="77A47413"/>
    <w:rsid w:val="7826619A"/>
    <w:rsid w:val="78700A7A"/>
    <w:rsid w:val="78E77C88"/>
    <w:rsid w:val="78FF7B7A"/>
    <w:rsid w:val="79486B6E"/>
    <w:rsid w:val="796529DA"/>
    <w:rsid w:val="79C71B6B"/>
    <w:rsid w:val="79F30F4A"/>
    <w:rsid w:val="7A293BFF"/>
    <w:rsid w:val="7A416D76"/>
    <w:rsid w:val="7A4647B1"/>
    <w:rsid w:val="7A4B093F"/>
    <w:rsid w:val="7A5403DF"/>
    <w:rsid w:val="7A5B64AE"/>
    <w:rsid w:val="7AA80B45"/>
    <w:rsid w:val="7AB470B6"/>
    <w:rsid w:val="7AC3302D"/>
    <w:rsid w:val="7AE66EBD"/>
    <w:rsid w:val="7B4C2AFE"/>
    <w:rsid w:val="7B537186"/>
    <w:rsid w:val="7B762E74"/>
    <w:rsid w:val="7B9D6653"/>
    <w:rsid w:val="7BDE2BD2"/>
    <w:rsid w:val="7BEC1175"/>
    <w:rsid w:val="7C211032"/>
    <w:rsid w:val="7C991835"/>
    <w:rsid w:val="7CCA4053"/>
    <w:rsid w:val="7CD51E1C"/>
    <w:rsid w:val="7CEE6F78"/>
    <w:rsid w:val="7D115DE1"/>
    <w:rsid w:val="7DD345AE"/>
    <w:rsid w:val="7E062BD5"/>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rPr>
      <w:rFonts w:ascii="Calibri" w:hAnsi="Calibri" w:eastAsia="仿宋_GB2312"/>
      <w:sz w:val="32"/>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14944</Words>
  <Characters>15706</Characters>
  <Lines>0</Lines>
  <Paragraphs>0</Paragraphs>
  <TotalTime>654</TotalTime>
  <ScaleCrop>false</ScaleCrop>
  <LinksUpToDate>false</LinksUpToDate>
  <CharactersWithSpaces>15710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2022-01-26T02:43:00Z</dcterms:created>
  <dc:creator>苏</dc:creator>
  <cp:lastModifiedBy>苏</cp:lastModifiedBy>
  <cp:lastPrinted>2022-04-01T11:05:00Z</cp:lastPrinted>
  <dcterms:modified xsi:type="dcterms:W3CDTF">2022-05-31T07:53:58Z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C363DA6DD3C34F7D95E04B2D6627F6FF</vt:lpwstr>
  </property>
</Properties>
</file>