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81" w:tblpY="1893"/>
        <w:tblOverlap w:val="never"/>
        <w:tblW w:w="84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7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农机购置补贴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18"/>
                <w:szCs w:val="18"/>
                <w:lang w:val="en-US" w:eastAsia="zh-CN" w:bidi="ar"/>
              </w:rPr>
              <w:t>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申请条件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45"/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华龙区辖区内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直接从事农业生产的个人和农业生产经营组织。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办理材料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eastAsia="zh-CN"/>
              </w:rPr>
              <w:t>个人身份证、户口本、村委会证明和“一卡通”账号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农业生产经营组织需持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组织营业执照、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机构代码证、开户银行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证明、税务登记证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及法人身份证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办理地点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华龙区农机局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办理时间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4492634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9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办理流程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 xml:space="preserve">（一）购机申请与资格确认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Autospacing="0" w:line="360" w:lineRule="auto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1.购机补贴对象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eastAsia="zh-CN"/>
              </w:rPr>
              <w:t>携身份证、村委会证明和“一卡通”账号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（农业生产经营组织需持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组织营业执照、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机构代码证、开户银行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证明、税务登记证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及法人身份证），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自愿向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提出申请，申领并填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写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农机购置补贴申请表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乡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（镇、办）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农机管理机构签署意见后，及时送达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="0" w:beforeLines="0" w:beforeAutospacing="0" w:after="0" w:afterLines="0" w:afterAutospacing="0" w:line="360" w:lineRule="auto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对补贴资格进行合规性确认，在购机申请表上签署意见，定期将补贴资格报送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区财政局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，无异议后，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在所属乡（镇、办）或村进行公示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，公示时间不少于7天。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="0" w:beforeLines="0" w:beforeAutospacing="0" w:after="0" w:afterLines="0" w:afterAutospacing="0" w:line="360" w:lineRule="auto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3.公示无异议后，由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会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同区财政局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发给购机者补贴指标确认通知书。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 xml:space="preserve">（二）自主购机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1.购机补贴对象持补贴指标通知书到供货单位购机，鼓励购机者与农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机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销售企业自主议价。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2.供货单位向购机补贴对象出具全额（实际成交价）销售发票，发票上必须注明补贴机具名称、型号、实际销售价格、购买人姓名等信息。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负责将补贴信息及时准确录入农机购置补贴信息管理系统。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4、区农机局负责组织机具喷号，人机合影。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_GB2312" w:hAnsi="仿宋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 xml:space="preserve">（三）补贴资金结算程序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1.农机购置补贴政策实行“自主购机、定额补贴、县级结算、直补到卡（户）”的结算方式。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在已确认购机对象提交购机补贴手续后1个月内，要及时认真审核补贴信息表、补贴指标确认通知书、补贴机具发票、补贴标准、补贴金额、购机对象开设的银行账户（卡、折）和所购机具。确认无误后，分期分批向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区财政局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提出补贴资金结算申请。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auto"/>
              <w:ind w:right="0" w:rightChars="0" w:firstLine="640" w:firstLineChars="200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区财政局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区农机局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提供的审核意见及有关材料，在1个月内将补贴资金拨付到县级承办金融机构。县级金融机构在7个工作日内将补贴资金存入购机对象的补贴存款卡（折）。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设定依据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河南省农业机械购置补贴实施指导意见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其他事项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643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0" w:type="dxa"/>
        </w:trPr>
        <w:tc>
          <w:tcPr>
            <w:tcW w:w="1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表格下载</w:t>
            </w:r>
          </w:p>
        </w:tc>
        <w:tc>
          <w:tcPr>
            <w:tcW w:w="74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72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 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53570"/>
    <w:rsid w:val="39B53570"/>
    <w:rsid w:val="5FD432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over"/>
    <w:basedOn w:val="3"/>
    <w:uiPriority w:val="0"/>
    <w:rPr>
      <w:shd w:val="clear" w:fill="FFFFFF"/>
    </w:rPr>
  </w:style>
  <w:style w:type="character" w:customStyle="1" w:styleId="8">
    <w:name w:val="pass"/>
    <w:basedOn w:val="3"/>
    <w:uiPriority w:val="0"/>
    <w:rPr>
      <w:color w:val="D50512"/>
    </w:rPr>
  </w:style>
  <w:style w:type="character" w:customStyle="1" w:styleId="9">
    <w:name w:val="clear2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2017-02-27T08:35:00Z</dcterms:created>
  <dc:creator>Administrator</dc:creator>
  <cp:lastModifiedBy>Administrator</cp:lastModifiedBy>
  <dcterms:modified xsi:type="dcterms:W3CDTF">2017-02-28T02:13:30Z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